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AC" w:rsidRPr="009064AC" w:rsidRDefault="00601AD6" w:rsidP="002A6E6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-162560</wp:posOffset>
                </wp:positionV>
                <wp:extent cx="6943090" cy="562610"/>
                <wp:effectExtent l="8255" t="5080" r="1143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62610"/>
                        </a:xfrm>
                        <a:prstGeom prst="rect">
                          <a:avLst/>
                        </a:prstGeom>
                        <a:solidFill>
                          <a:srgbClr val="006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F15" w:rsidRPr="00E14F0A" w:rsidRDefault="000B0F15" w:rsidP="009064AC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14F0A">
                              <w:rPr>
                                <w:rFonts w:ascii="Arial Black" w:eastAsia="Calibri" w:hAnsi="Arial Black" w:cs="Times New Roman"/>
                                <w:color w:val="FFFFFF"/>
                                <w:sz w:val="48"/>
                                <w:szCs w:val="48"/>
                              </w:rPr>
                              <w:t>Make a Difference for Wild Orangutans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75pt;margin-top:-12.8pt;width:546.7pt;height:4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" fillcolor="#006000">
                <v:textbox>
                  <w:txbxContent>
                    <w:p w:rsidR="000B0F15" w:rsidRPr="00E14F0A" w:rsidRDefault="000B0F15" w:rsidP="009064AC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FFFF"/>
                          <w:sz w:val="48"/>
                          <w:szCs w:val="48"/>
                        </w:rPr>
                      </w:pPr>
                      <w:r w:rsidRPr="00E14F0A">
                        <w:rPr>
                          <w:rFonts w:ascii="Arial Black" w:eastAsia="Calibri" w:hAnsi="Arial Black" w:cs="Times New Roman"/>
                          <w:color w:val="FFFFFF"/>
                          <w:sz w:val="48"/>
                          <w:szCs w:val="48"/>
                        </w:rPr>
                        <w:t>Make a Difference for Wild Orangutans</w:t>
                      </w:r>
                    </w:p>
                  </w:txbxContent>
                </v:textbox>
              </v:shape>
            </w:pict>
          </mc:Fallback>
        </mc:AlternateContent>
      </w:r>
    </w:p>
    <w:p w:rsidR="009064AC" w:rsidRPr="009064AC" w:rsidRDefault="009064AC" w:rsidP="002A6E6D">
      <w:pPr>
        <w:spacing w:after="120" w:line="264" w:lineRule="auto"/>
        <w:rPr>
          <w:rFonts w:ascii="Arial" w:hAnsi="Arial" w:cs="Arial"/>
          <w:sz w:val="20"/>
          <w:szCs w:val="20"/>
        </w:rPr>
      </w:pPr>
    </w:p>
    <w:p w:rsidR="00B21B4B" w:rsidRDefault="00813332" w:rsidP="002A6E6D">
      <w:pPr>
        <w:spacing w:after="120" w:line="264" w:lineRule="auto"/>
        <w:rPr>
          <w:rFonts w:ascii="Arial Black" w:hAnsi="Arial Black" w:cs="Arial"/>
          <w:b/>
          <w:color w:val="FF0000"/>
          <w:sz w:val="32"/>
          <w:szCs w:val="32"/>
        </w:rPr>
      </w:pPr>
      <w:r>
        <w:rPr>
          <w:rFonts w:ascii="Arial Black" w:hAnsi="Arial Black" w:cs="Arial"/>
          <w:b/>
          <w:color w:val="FF0000"/>
          <w:sz w:val="32"/>
          <w:szCs w:val="32"/>
        </w:rPr>
        <w:t xml:space="preserve">Palm Oil Terms, </w:t>
      </w:r>
      <w:r w:rsidR="002A6E6D">
        <w:rPr>
          <w:rFonts w:ascii="Arial Black" w:hAnsi="Arial Black" w:cs="Arial"/>
          <w:b/>
          <w:color w:val="FF0000"/>
          <w:sz w:val="32"/>
          <w:szCs w:val="32"/>
        </w:rPr>
        <w:t>Definitions</w:t>
      </w:r>
      <w:r>
        <w:rPr>
          <w:rFonts w:ascii="Arial Black" w:hAnsi="Arial Black" w:cs="Arial"/>
          <w:b/>
          <w:color w:val="FF0000"/>
          <w:sz w:val="32"/>
          <w:szCs w:val="32"/>
        </w:rPr>
        <w:t xml:space="preserve"> and Acronyms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4A2698">
        <w:rPr>
          <w:rFonts w:ascii="Arial" w:hAnsi="Arial" w:cs="Arial"/>
          <w:b/>
          <w:sz w:val="21"/>
          <w:szCs w:val="21"/>
        </w:rPr>
        <w:t>HCV</w:t>
      </w:r>
      <w:r w:rsidRPr="004A2698">
        <w:rPr>
          <w:rFonts w:ascii="Arial" w:hAnsi="Arial" w:cs="Arial"/>
          <w:sz w:val="21"/>
          <w:szCs w:val="21"/>
        </w:rPr>
        <w:t xml:space="preserve"> </w:t>
      </w:r>
      <w:r w:rsidR="00827A1A">
        <w:rPr>
          <w:rFonts w:ascii="Arial" w:hAnsi="Arial" w:cs="Arial"/>
          <w:sz w:val="21"/>
          <w:szCs w:val="21"/>
        </w:rPr>
        <w:t>- H</w:t>
      </w:r>
      <w:r w:rsidRPr="001F50E9">
        <w:rPr>
          <w:rFonts w:ascii="Arial" w:hAnsi="Arial" w:cs="Arial"/>
          <w:sz w:val="21"/>
          <w:szCs w:val="21"/>
        </w:rPr>
        <w:t>igh conservation value</w:t>
      </w:r>
      <w:r w:rsidR="00827A1A">
        <w:rPr>
          <w:rFonts w:ascii="Arial" w:hAnsi="Arial" w:cs="Arial"/>
          <w:sz w:val="21"/>
          <w:szCs w:val="21"/>
        </w:rPr>
        <w:t xml:space="preserve">. </w:t>
      </w:r>
      <w:r w:rsidR="00827A1A">
        <w:rPr>
          <w:rStyle w:val="Strong"/>
          <w:rFonts w:ascii="Arial" w:hAnsi="Arial" w:cs="Arial"/>
          <w:b w:val="0"/>
          <w:sz w:val="21"/>
          <w:szCs w:val="21"/>
          <w:bdr w:val="none" w:sz="0" w:space="0" w:color="auto" w:frame="1"/>
        </w:rPr>
        <w:t>A</w:t>
      </w:r>
      <w:r w:rsidRPr="001F50E9">
        <w:rPr>
          <w:rStyle w:val="Strong"/>
          <w:rFonts w:ascii="Arial" w:hAnsi="Arial" w:cs="Arial"/>
          <w:b w:val="0"/>
          <w:sz w:val="21"/>
          <w:szCs w:val="21"/>
          <w:bdr w:val="none" w:sz="0" w:space="0" w:color="auto" w:frame="1"/>
        </w:rPr>
        <w:t>n area with outstanding and critical importance due to its environmental, socio-economic, cultural, biodiversity and</w:t>
      </w:r>
      <w:r w:rsidR="00BF7427" w:rsidRPr="001F50E9">
        <w:rPr>
          <w:rStyle w:val="Strong"/>
          <w:rFonts w:ascii="Arial" w:hAnsi="Arial" w:cs="Arial"/>
          <w:b w:val="0"/>
          <w:sz w:val="21"/>
          <w:szCs w:val="21"/>
          <w:bdr w:val="none" w:sz="0" w:space="0" w:color="auto" w:frame="1"/>
        </w:rPr>
        <w:t>/or</w:t>
      </w:r>
      <w:r w:rsidRPr="001F50E9">
        <w:rPr>
          <w:rStyle w:val="Strong"/>
          <w:rFonts w:ascii="Arial" w:hAnsi="Arial" w:cs="Arial"/>
          <w:b w:val="0"/>
          <w:sz w:val="21"/>
          <w:szCs w:val="21"/>
          <w:bdr w:val="none" w:sz="0" w:space="0" w:color="auto" w:frame="1"/>
        </w:rPr>
        <w:t xml:space="preserve"> landscape value</w:t>
      </w:r>
      <w:r w:rsidR="00A47811" w:rsidRPr="001F50E9">
        <w:rPr>
          <w:rStyle w:val="Strong"/>
          <w:rFonts w:ascii="Arial" w:hAnsi="Arial" w:cs="Arial"/>
          <w:b w:val="0"/>
          <w:sz w:val="21"/>
          <w:szCs w:val="21"/>
          <w:bdr w:val="none" w:sz="0" w:space="0" w:color="auto" w:frame="1"/>
        </w:rPr>
        <w:t>; included as sustainable forestry criteria in 1999 (FSC, Forest Stewardship Council).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HCS</w:t>
      </w:r>
      <w:r w:rsidR="00827A1A">
        <w:rPr>
          <w:rFonts w:ascii="Arial" w:hAnsi="Arial" w:cs="Arial"/>
          <w:sz w:val="21"/>
          <w:szCs w:val="21"/>
        </w:rPr>
        <w:t xml:space="preserve"> - H</w:t>
      </w:r>
      <w:r w:rsidRPr="001F50E9">
        <w:rPr>
          <w:rFonts w:ascii="Arial" w:hAnsi="Arial" w:cs="Arial"/>
          <w:sz w:val="21"/>
          <w:szCs w:val="21"/>
        </w:rPr>
        <w:t>igh carbon stock</w:t>
      </w:r>
      <w:r w:rsidR="00827A1A">
        <w:rPr>
          <w:rFonts w:ascii="Arial" w:hAnsi="Arial" w:cs="Arial"/>
          <w:sz w:val="21"/>
          <w:szCs w:val="21"/>
        </w:rPr>
        <w:t>. C</w:t>
      </w:r>
      <w:r w:rsidR="000154A1" w:rsidRPr="001F50E9">
        <w:rPr>
          <w:rFonts w:ascii="Arial" w:hAnsi="Arial" w:cs="Arial"/>
          <w:sz w:val="21"/>
          <w:szCs w:val="21"/>
        </w:rPr>
        <w:t>arbon</w:t>
      </w:r>
      <w:r w:rsidRPr="001F50E9">
        <w:rPr>
          <w:rFonts w:ascii="Arial" w:hAnsi="Arial" w:cs="Arial"/>
          <w:sz w:val="21"/>
          <w:szCs w:val="21"/>
        </w:rPr>
        <w:t xml:space="preserve"> stock is the amount of carbon stored in a particular area (i.e</w:t>
      </w:r>
      <w:r w:rsidR="00A47811" w:rsidRPr="001F50E9">
        <w:rPr>
          <w:rFonts w:ascii="Arial" w:hAnsi="Arial" w:cs="Arial"/>
          <w:sz w:val="21"/>
          <w:szCs w:val="21"/>
        </w:rPr>
        <w:t>.</w:t>
      </w:r>
      <w:r w:rsidRPr="001F50E9">
        <w:rPr>
          <w:rFonts w:ascii="Arial" w:hAnsi="Arial" w:cs="Arial"/>
          <w:sz w:val="21"/>
          <w:szCs w:val="21"/>
        </w:rPr>
        <w:t xml:space="preserve"> a forest or a peatland area)</w:t>
      </w:r>
      <w:r w:rsidR="00A47811" w:rsidRPr="001F50E9">
        <w:rPr>
          <w:rFonts w:ascii="Arial" w:hAnsi="Arial" w:cs="Arial"/>
          <w:sz w:val="21"/>
          <w:szCs w:val="21"/>
        </w:rPr>
        <w:t xml:space="preserve">. </w:t>
      </w:r>
      <w:r w:rsidRPr="001F50E9">
        <w:rPr>
          <w:rFonts w:ascii="Arial" w:hAnsi="Arial" w:cs="Arial"/>
          <w:sz w:val="21"/>
          <w:szCs w:val="21"/>
        </w:rPr>
        <w:t xml:space="preserve"> High carbon stock land is 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>land with 35 tons of carbon above ground biomass</w:t>
      </w:r>
      <w:r w:rsidR="00A47811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Primary growth forest</w:t>
      </w:r>
      <w:r w:rsidR="00827A1A">
        <w:rPr>
          <w:rFonts w:ascii="Arial" w:hAnsi="Arial" w:cs="Arial"/>
          <w:sz w:val="21"/>
          <w:szCs w:val="21"/>
        </w:rPr>
        <w:t xml:space="preserve"> - F</w:t>
      </w:r>
      <w:r w:rsidRPr="001F50E9">
        <w:rPr>
          <w:rFonts w:ascii="Arial" w:hAnsi="Arial" w:cs="Arial"/>
          <w:sz w:val="21"/>
          <w:szCs w:val="21"/>
        </w:rPr>
        <w:t>orest in its original condition</w:t>
      </w:r>
      <w:r w:rsidR="00827A1A">
        <w:rPr>
          <w:rFonts w:ascii="Arial" w:hAnsi="Arial" w:cs="Arial"/>
          <w:sz w:val="21"/>
          <w:szCs w:val="21"/>
        </w:rPr>
        <w:t xml:space="preserve">, </w:t>
      </w:r>
      <w:r w:rsidRPr="001F50E9">
        <w:rPr>
          <w:rFonts w:ascii="Arial" w:hAnsi="Arial" w:cs="Arial"/>
          <w:sz w:val="21"/>
          <w:szCs w:val="21"/>
        </w:rPr>
        <w:t>unaffected by human activity</w:t>
      </w:r>
      <w:r w:rsidR="000154A1" w:rsidRPr="001F50E9">
        <w:rPr>
          <w:rFonts w:ascii="Arial" w:hAnsi="Arial" w:cs="Arial"/>
          <w:sz w:val="21"/>
          <w:szCs w:val="21"/>
        </w:rPr>
        <w:t>.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Secondary growth forest</w:t>
      </w:r>
      <w:r w:rsidRPr="001F50E9">
        <w:rPr>
          <w:rFonts w:ascii="Arial" w:hAnsi="Arial" w:cs="Arial"/>
          <w:sz w:val="21"/>
          <w:szCs w:val="21"/>
        </w:rPr>
        <w:t xml:space="preserve"> - Forest that has re-grown following a major disturbance (fire, cutting, etc.)</w:t>
      </w:r>
      <w:r w:rsidR="000154A1" w:rsidRPr="001F50E9">
        <w:rPr>
          <w:rFonts w:ascii="Arial" w:hAnsi="Arial" w:cs="Arial"/>
          <w:sz w:val="21"/>
          <w:szCs w:val="21"/>
        </w:rPr>
        <w:t>.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Degraded land</w:t>
      </w:r>
      <w:r w:rsidRPr="001F50E9">
        <w:rPr>
          <w:rFonts w:ascii="Arial" w:hAnsi="Arial" w:cs="Arial"/>
          <w:sz w:val="21"/>
          <w:szCs w:val="21"/>
        </w:rPr>
        <w:t xml:space="preserve"> - Land that has been c</w:t>
      </w:r>
      <w:r w:rsidR="00BF7427" w:rsidRPr="001F50E9">
        <w:rPr>
          <w:rFonts w:ascii="Arial" w:hAnsi="Arial" w:cs="Arial"/>
          <w:sz w:val="21"/>
          <w:szCs w:val="21"/>
        </w:rPr>
        <w:t>leared of the natural ecosystem</w:t>
      </w:r>
      <w:r w:rsidR="000154A1" w:rsidRPr="001F50E9">
        <w:rPr>
          <w:rFonts w:ascii="Arial" w:hAnsi="Arial" w:cs="Arial"/>
          <w:sz w:val="21"/>
          <w:szCs w:val="21"/>
        </w:rPr>
        <w:t>.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FFB</w:t>
      </w:r>
      <w:r w:rsidR="00DE79A9">
        <w:rPr>
          <w:rFonts w:ascii="Arial" w:hAnsi="Arial" w:cs="Arial"/>
          <w:sz w:val="21"/>
          <w:szCs w:val="21"/>
        </w:rPr>
        <w:t xml:space="preserve"> -Fresh fruit bunch. </w:t>
      </w:r>
      <w:r w:rsidR="000154A1" w:rsidRPr="001F50E9">
        <w:rPr>
          <w:rFonts w:ascii="Arial" w:hAnsi="Arial" w:cs="Arial"/>
          <w:sz w:val="21"/>
          <w:szCs w:val="21"/>
        </w:rPr>
        <w:t xml:space="preserve">The large </w:t>
      </w:r>
      <w:r w:rsidRPr="001F50E9">
        <w:rPr>
          <w:rFonts w:ascii="Arial" w:hAnsi="Arial" w:cs="Arial"/>
          <w:sz w:val="21"/>
          <w:szCs w:val="21"/>
        </w:rPr>
        <w:t>cluster of palm fruits that is harvested from oil palm trees</w:t>
      </w:r>
      <w:r w:rsidR="000154A1" w:rsidRPr="001F50E9">
        <w:rPr>
          <w:rFonts w:ascii="Arial" w:hAnsi="Arial" w:cs="Arial"/>
          <w:sz w:val="21"/>
          <w:szCs w:val="21"/>
        </w:rPr>
        <w:t>.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CPO</w:t>
      </w:r>
      <w:r w:rsidR="00DE79A9">
        <w:rPr>
          <w:rFonts w:ascii="Arial" w:hAnsi="Arial" w:cs="Arial"/>
          <w:sz w:val="21"/>
          <w:szCs w:val="21"/>
        </w:rPr>
        <w:t xml:space="preserve"> - Crude palm oil. T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>he oil extracted from pal</w:t>
      </w:r>
      <w:r w:rsidR="00BF7427" w:rsidRPr="001F50E9">
        <w:rPr>
          <w:rFonts w:ascii="Arial" w:hAnsi="Arial" w:cs="Arial"/>
          <w:sz w:val="21"/>
          <w:szCs w:val="21"/>
          <w:shd w:val="clear" w:color="auto" w:fill="FFFFFF"/>
        </w:rPr>
        <w:t>m kernels before it is purified</w:t>
      </w:r>
      <w:r w:rsidR="00ED47D2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PKO</w:t>
      </w:r>
      <w:r w:rsidR="00DE79A9">
        <w:rPr>
          <w:rFonts w:ascii="Arial" w:hAnsi="Arial" w:cs="Arial"/>
          <w:sz w:val="21"/>
          <w:szCs w:val="21"/>
        </w:rPr>
        <w:t xml:space="preserve"> - P</w:t>
      </w:r>
      <w:r w:rsidRPr="001F50E9">
        <w:rPr>
          <w:rFonts w:ascii="Arial" w:hAnsi="Arial" w:cs="Arial"/>
          <w:sz w:val="21"/>
          <w:szCs w:val="21"/>
        </w:rPr>
        <w:t>alm kernel oil</w:t>
      </w:r>
      <w:r w:rsidR="00DE79A9">
        <w:rPr>
          <w:rFonts w:ascii="Arial" w:hAnsi="Arial" w:cs="Arial"/>
          <w:sz w:val="21"/>
          <w:szCs w:val="21"/>
        </w:rPr>
        <w:t>. O</w:t>
      </w:r>
      <w:r w:rsidRPr="001F50E9">
        <w:rPr>
          <w:rFonts w:ascii="Arial" w:hAnsi="Arial" w:cs="Arial"/>
          <w:sz w:val="21"/>
          <w:szCs w:val="21"/>
        </w:rPr>
        <w:t>il deri</w:t>
      </w:r>
      <w:r w:rsidR="00DE79A9">
        <w:rPr>
          <w:rFonts w:ascii="Arial" w:hAnsi="Arial" w:cs="Arial"/>
          <w:sz w:val="21"/>
          <w:szCs w:val="21"/>
        </w:rPr>
        <w:t>ved from palm fruit seeds. H</w:t>
      </w:r>
      <w:r w:rsidRPr="001F50E9">
        <w:rPr>
          <w:rFonts w:ascii="Arial" w:hAnsi="Arial" w:cs="Arial"/>
          <w:sz w:val="21"/>
          <w:szCs w:val="21"/>
        </w:rPr>
        <w:t>igher in saturated fat than palm oil, which is derived from palm fruits</w:t>
      </w:r>
      <w:r w:rsidR="00ED47D2" w:rsidRPr="001F50E9">
        <w:rPr>
          <w:rFonts w:ascii="Arial" w:hAnsi="Arial" w:cs="Arial"/>
          <w:sz w:val="21"/>
          <w:szCs w:val="21"/>
        </w:rPr>
        <w:t>.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CSPO</w:t>
      </w:r>
      <w:r w:rsidR="00DE79A9">
        <w:rPr>
          <w:rFonts w:ascii="Arial" w:hAnsi="Arial" w:cs="Arial"/>
          <w:sz w:val="21"/>
          <w:szCs w:val="21"/>
        </w:rPr>
        <w:t xml:space="preserve"> - Certified Sustainable P</w:t>
      </w:r>
      <w:r w:rsidRPr="001F50E9">
        <w:rPr>
          <w:rFonts w:ascii="Arial" w:hAnsi="Arial" w:cs="Arial"/>
          <w:sz w:val="21"/>
          <w:szCs w:val="21"/>
        </w:rPr>
        <w:t xml:space="preserve">alm </w:t>
      </w:r>
      <w:r w:rsidR="00DE79A9">
        <w:rPr>
          <w:rFonts w:ascii="Arial" w:hAnsi="Arial" w:cs="Arial"/>
          <w:sz w:val="21"/>
          <w:szCs w:val="21"/>
        </w:rPr>
        <w:t>O</w:t>
      </w:r>
      <w:r w:rsidRPr="001F50E9">
        <w:rPr>
          <w:rFonts w:ascii="Arial" w:hAnsi="Arial" w:cs="Arial"/>
          <w:sz w:val="21"/>
          <w:szCs w:val="21"/>
        </w:rPr>
        <w:t>il</w:t>
      </w:r>
      <w:r w:rsidR="00DE79A9">
        <w:rPr>
          <w:rFonts w:ascii="Arial" w:hAnsi="Arial" w:cs="Arial"/>
          <w:sz w:val="21"/>
          <w:szCs w:val="21"/>
        </w:rPr>
        <w:t>. P</w:t>
      </w:r>
      <w:r w:rsidRPr="001F50E9">
        <w:rPr>
          <w:rFonts w:ascii="Arial" w:hAnsi="Arial" w:cs="Arial"/>
          <w:sz w:val="21"/>
          <w:szCs w:val="21"/>
        </w:rPr>
        <w:t xml:space="preserve">alm oil that has been grown on a plantation that has been managed and certified in accordance with the </w:t>
      </w:r>
      <w:r w:rsidRPr="001F50E9">
        <w:rPr>
          <w:rFonts w:ascii="Arial" w:hAnsi="Arial" w:cs="Arial"/>
          <w:b/>
          <w:sz w:val="21"/>
          <w:szCs w:val="21"/>
        </w:rPr>
        <w:t>Roundtable on Sustainable Palm Oil’s</w:t>
      </w:r>
      <w:r w:rsidR="00601AD6" w:rsidRPr="001F50E9">
        <w:rPr>
          <w:rFonts w:ascii="Arial" w:hAnsi="Arial" w:cs="Arial"/>
          <w:b/>
          <w:sz w:val="21"/>
          <w:szCs w:val="21"/>
        </w:rPr>
        <w:t xml:space="preserve"> (RSPO)</w:t>
      </w:r>
      <w:r w:rsidRPr="001F50E9">
        <w:rPr>
          <w:rFonts w:ascii="Arial" w:hAnsi="Arial" w:cs="Arial"/>
          <w:sz w:val="21"/>
          <w:szCs w:val="21"/>
        </w:rPr>
        <w:t xml:space="preserve"> principles and criteria</w:t>
      </w:r>
      <w:r w:rsidR="00ED47D2" w:rsidRPr="001F50E9">
        <w:rPr>
          <w:rFonts w:ascii="Arial" w:hAnsi="Arial" w:cs="Arial"/>
          <w:sz w:val="21"/>
          <w:szCs w:val="21"/>
        </w:rPr>
        <w:t>.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Stakeholder</w:t>
      </w:r>
      <w:r w:rsidR="00723173" w:rsidRPr="001F50E9">
        <w:rPr>
          <w:rFonts w:ascii="Arial" w:hAnsi="Arial" w:cs="Arial"/>
          <w:b/>
          <w:sz w:val="21"/>
          <w:szCs w:val="21"/>
        </w:rPr>
        <w:t>s of the RSPO</w:t>
      </w:r>
      <w:r w:rsidRPr="001F50E9">
        <w:rPr>
          <w:rFonts w:ascii="Arial" w:hAnsi="Arial" w:cs="Arial"/>
          <w:sz w:val="21"/>
          <w:szCs w:val="21"/>
        </w:rPr>
        <w:t xml:space="preserve"> </w:t>
      </w:r>
    </w:p>
    <w:p w:rsidR="00723173" w:rsidRPr="001F50E9" w:rsidRDefault="00723173" w:rsidP="00723173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sz w:val="21"/>
          <w:szCs w:val="21"/>
        </w:rPr>
        <w:t xml:space="preserve">Palm Oil </w:t>
      </w:r>
      <w:r w:rsidR="00D51EA2" w:rsidRPr="001F50E9">
        <w:rPr>
          <w:rFonts w:ascii="Arial" w:hAnsi="Arial" w:cs="Arial"/>
          <w:sz w:val="21"/>
          <w:szCs w:val="21"/>
        </w:rPr>
        <w:t xml:space="preserve">Producers, </w:t>
      </w:r>
      <w:r w:rsidRPr="001F50E9">
        <w:rPr>
          <w:rFonts w:ascii="Arial" w:hAnsi="Arial" w:cs="Arial"/>
          <w:sz w:val="21"/>
          <w:szCs w:val="21"/>
        </w:rPr>
        <w:t>Processors and/or Traders</w:t>
      </w:r>
    </w:p>
    <w:p w:rsidR="00723173" w:rsidRPr="001F50E9" w:rsidRDefault="00723173" w:rsidP="00723173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sz w:val="21"/>
          <w:szCs w:val="21"/>
        </w:rPr>
        <w:t xml:space="preserve">Consumer </w:t>
      </w:r>
      <w:r w:rsidR="000154A1" w:rsidRPr="001F50E9">
        <w:rPr>
          <w:rFonts w:ascii="Arial" w:hAnsi="Arial" w:cs="Arial"/>
          <w:sz w:val="21"/>
          <w:szCs w:val="21"/>
        </w:rPr>
        <w:t>Goods</w:t>
      </w:r>
      <w:r w:rsidRPr="001F50E9">
        <w:rPr>
          <w:rFonts w:ascii="Arial" w:hAnsi="Arial" w:cs="Arial"/>
          <w:sz w:val="21"/>
          <w:szCs w:val="21"/>
        </w:rPr>
        <w:t xml:space="preserve"> Manufacturers</w:t>
      </w:r>
    </w:p>
    <w:p w:rsidR="00723173" w:rsidRPr="001F50E9" w:rsidRDefault="00723173" w:rsidP="00723173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sz w:val="21"/>
          <w:szCs w:val="21"/>
        </w:rPr>
        <w:t>Retailers</w:t>
      </w:r>
    </w:p>
    <w:p w:rsidR="00723173" w:rsidRPr="001F50E9" w:rsidRDefault="00723173" w:rsidP="00723173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sz w:val="21"/>
          <w:szCs w:val="21"/>
        </w:rPr>
        <w:t>Banks and Investors</w:t>
      </w:r>
    </w:p>
    <w:p w:rsidR="00723173" w:rsidRPr="001F50E9" w:rsidRDefault="00723173" w:rsidP="00723173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sz w:val="21"/>
          <w:szCs w:val="21"/>
        </w:rPr>
        <w:t>Environmental/Nature Conservation NGOs (E-NGOs)</w:t>
      </w:r>
    </w:p>
    <w:p w:rsidR="00BF7427" w:rsidRPr="001F50E9" w:rsidRDefault="00723173" w:rsidP="00083AE8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sz w:val="21"/>
          <w:szCs w:val="21"/>
        </w:rPr>
        <w:t>Social/Developmental NGOs</w:t>
      </w:r>
    </w:p>
    <w:p w:rsidR="00083AE8" w:rsidRPr="001F50E9" w:rsidRDefault="00083AE8" w:rsidP="00083AE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P&amp;C - Principles &amp; Criteria</w:t>
      </w:r>
      <w:r w:rsidRPr="001F50E9">
        <w:rPr>
          <w:rFonts w:ascii="Arial" w:hAnsi="Arial" w:cs="Arial"/>
          <w:sz w:val="21"/>
          <w:szCs w:val="21"/>
        </w:rPr>
        <w:t xml:space="preserve"> – RSPO established a set of standards that define the practices for sustainable palm oil production</w:t>
      </w:r>
      <w:r w:rsidR="008D50D6">
        <w:rPr>
          <w:rFonts w:ascii="Arial" w:hAnsi="Arial" w:cs="Arial"/>
          <w:sz w:val="21"/>
          <w:szCs w:val="21"/>
        </w:rPr>
        <w:t xml:space="preserve"> which are reviewed every five (5) years to maintain rigor and relevancy</w:t>
      </w:r>
      <w:r w:rsidRPr="001F50E9">
        <w:rPr>
          <w:rFonts w:ascii="Arial" w:hAnsi="Arial" w:cs="Arial"/>
          <w:sz w:val="21"/>
          <w:szCs w:val="21"/>
        </w:rPr>
        <w:t>. These standards address the legal, economic, environmental and social requirements of producing sustainable palm oil.</w:t>
      </w:r>
    </w:p>
    <w:p w:rsidR="002A6E6D" w:rsidRPr="001F50E9" w:rsidRDefault="002A6E6D" w:rsidP="00083AE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 xml:space="preserve">Market </w:t>
      </w:r>
      <w:r w:rsidR="000154A1" w:rsidRPr="001F50E9">
        <w:rPr>
          <w:rFonts w:ascii="Arial" w:hAnsi="Arial" w:cs="Arial"/>
          <w:b/>
          <w:sz w:val="21"/>
          <w:szCs w:val="21"/>
        </w:rPr>
        <w:t>uptake</w:t>
      </w:r>
      <w:r w:rsidR="000154A1" w:rsidRPr="001F50E9">
        <w:rPr>
          <w:rFonts w:ascii="Arial" w:hAnsi="Arial" w:cs="Arial"/>
          <w:sz w:val="21"/>
          <w:szCs w:val="21"/>
        </w:rPr>
        <w:t xml:space="preserve"> -</w:t>
      </w:r>
      <w:r w:rsidRPr="001F50E9">
        <w:rPr>
          <w:rFonts w:ascii="Arial" w:hAnsi="Arial" w:cs="Arial"/>
          <w:sz w:val="21"/>
          <w:szCs w:val="21"/>
        </w:rPr>
        <w:t xml:space="preserve"> </w:t>
      </w:r>
      <w:r w:rsidR="00E3789A" w:rsidRPr="001F50E9">
        <w:rPr>
          <w:rFonts w:ascii="Arial" w:hAnsi="Arial" w:cs="Arial"/>
          <w:sz w:val="21"/>
          <w:szCs w:val="21"/>
        </w:rPr>
        <w:t>H</w:t>
      </w:r>
      <w:r w:rsidRPr="001F50E9">
        <w:rPr>
          <w:rFonts w:ascii="Arial" w:hAnsi="Arial" w:cs="Arial"/>
          <w:sz w:val="21"/>
          <w:szCs w:val="21"/>
        </w:rPr>
        <w:t>ow much of an available product is actually</w:t>
      </w:r>
      <w:r w:rsidR="00BF7427" w:rsidRPr="001F50E9">
        <w:rPr>
          <w:rFonts w:ascii="Arial" w:hAnsi="Arial" w:cs="Arial"/>
          <w:sz w:val="21"/>
          <w:szCs w:val="21"/>
        </w:rPr>
        <w:t xml:space="preserve"> being purchased on the market</w:t>
      </w:r>
      <w:r w:rsidR="00E3789A" w:rsidRPr="001F50E9">
        <w:rPr>
          <w:rFonts w:ascii="Arial" w:hAnsi="Arial" w:cs="Arial"/>
          <w:sz w:val="21"/>
          <w:szCs w:val="21"/>
        </w:rPr>
        <w:t>.</w:t>
      </w:r>
    </w:p>
    <w:p w:rsidR="002A6E6D" w:rsidRPr="001F50E9" w:rsidRDefault="002A6E6D" w:rsidP="00083AE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Premium</w:t>
      </w:r>
      <w:r w:rsidR="00E3789A" w:rsidRPr="001F50E9">
        <w:rPr>
          <w:rFonts w:ascii="Arial" w:hAnsi="Arial" w:cs="Arial"/>
          <w:sz w:val="21"/>
          <w:szCs w:val="21"/>
        </w:rPr>
        <w:t xml:space="preserve"> - A</w:t>
      </w:r>
      <w:r w:rsidRPr="001F50E9">
        <w:rPr>
          <w:rFonts w:ascii="Arial" w:hAnsi="Arial" w:cs="Arial"/>
          <w:sz w:val="21"/>
          <w:szCs w:val="21"/>
        </w:rPr>
        <w:t xml:space="preserve">dditional price paid for higher quality </w:t>
      </w:r>
      <w:r w:rsidR="00504D11" w:rsidRPr="001F50E9">
        <w:rPr>
          <w:rFonts w:ascii="Arial" w:hAnsi="Arial" w:cs="Arial"/>
          <w:sz w:val="21"/>
          <w:szCs w:val="21"/>
        </w:rPr>
        <w:t>or special criteria, such as RSPO certified sustainable palm oil</w:t>
      </w:r>
      <w:r w:rsidR="00E3789A" w:rsidRPr="001F50E9">
        <w:rPr>
          <w:rFonts w:ascii="Arial" w:hAnsi="Arial" w:cs="Arial"/>
          <w:sz w:val="21"/>
          <w:szCs w:val="21"/>
        </w:rPr>
        <w:t>.</w:t>
      </w:r>
    </w:p>
    <w:p w:rsidR="002A6E6D" w:rsidRPr="001F50E9" w:rsidRDefault="002A6E6D" w:rsidP="00083AE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Traceable palm oil</w:t>
      </w:r>
      <w:r w:rsidR="00E3789A" w:rsidRPr="001F50E9">
        <w:rPr>
          <w:rFonts w:ascii="Arial" w:hAnsi="Arial" w:cs="Arial"/>
          <w:sz w:val="21"/>
          <w:szCs w:val="21"/>
        </w:rPr>
        <w:t xml:space="preserve"> - P</w:t>
      </w:r>
      <w:r w:rsidRPr="001F50E9">
        <w:rPr>
          <w:rFonts w:ascii="Arial" w:hAnsi="Arial" w:cs="Arial"/>
          <w:sz w:val="21"/>
          <w:szCs w:val="21"/>
        </w:rPr>
        <w:t>alm oil that can be traced all the way through the supply chain so a buyer can know its source</w:t>
      </w:r>
      <w:r w:rsidR="00ED47D2" w:rsidRPr="001F50E9">
        <w:rPr>
          <w:rFonts w:ascii="Arial" w:hAnsi="Arial" w:cs="Arial"/>
          <w:sz w:val="21"/>
          <w:szCs w:val="21"/>
        </w:rPr>
        <w:t>.</w:t>
      </w:r>
    </w:p>
    <w:p w:rsidR="002A6E6D" w:rsidRPr="001F50E9" w:rsidRDefault="000154A1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Peatlands</w:t>
      </w:r>
      <w:r w:rsidR="002A6E6D" w:rsidRPr="001F50E9">
        <w:rPr>
          <w:rFonts w:ascii="Arial" w:hAnsi="Arial" w:cs="Arial"/>
          <w:sz w:val="21"/>
          <w:szCs w:val="21"/>
        </w:rPr>
        <w:t xml:space="preserve"> - </w:t>
      </w:r>
      <w:r w:rsidR="00E3789A" w:rsidRPr="001F50E9">
        <w:rPr>
          <w:rFonts w:ascii="Arial" w:hAnsi="Arial" w:cs="Arial"/>
          <w:sz w:val="21"/>
          <w:szCs w:val="21"/>
          <w:shd w:val="clear" w:color="auto" w:fill="FFFFFF"/>
        </w:rPr>
        <w:t>W</w:t>
      </w:r>
      <w:r w:rsidR="002A6E6D" w:rsidRPr="001F50E9">
        <w:rPr>
          <w:rFonts w:ascii="Arial" w:hAnsi="Arial" w:cs="Arial"/>
          <w:sz w:val="21"/>
          <w:szCs w:val="21"/>
          <w:shd w:val="clear" w:color="auto" w:fill="FFFFFF"/>
        </w:rPr>
        <w:t>etlands with a thick water-logged organ</w:t>
      </w:r>
      <w:r w:rsidR="009D4EAA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ic soil layer (peat) </w:t>
      </w:r>
      <w:r w:rsidR="00723173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formed by dead </w:t>
      </w:r>
      <w:r w:rsidR="009D4EAA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and decaying </w:t>
      </w:r>
      <w:r w:rsidR="00723173" w:rsidRPr="001F50E9">
        <w:rPr>
          <w:rFonts w:ascii="Arial" w:hAnsi="Arial" w:cs="Arial"/>
          <w:sz w:val="21"/>
          <w:szCs w:val="21"/>
          <w:shd w:val="clear" w:color="auto" w:fill="FFFFFF"/>
        </w:rPr>
        <w:t>plant mat</w:t>
      </w:r>
      <w:r w:rsidR="009D4EAA" w:rsidRPr="001F50E9">
        <w:rPr>
          <w:rFonts w:ascii="Arial" w:hAnsi="Arial" w:cs="Arial"/>
          <w:sz w:val="21"/>
          <w:szCs w:val="21"/>
          <w:shd w:val="clear" w:color="auto" w:fill="FFFFFF"/>
        </w:rPr>
        <w:t>erials</w:t>
      </w:r>
      <w:r w:rsidR="00504D11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over thousands of years.  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These ecosystems </w:t>
      </w:r>
      <w:r w:rsidR="00723173" w:rsidRPr="001F50E9">
        <w:rPr>
          <w:rFonts w:ascii="Arial" w:hAnsi="Arial" w:cs="Arial"/>
          <w:sz w:val="21"/>
          <w:szCs w:val="21"/>
          <w:shd w:val="clear" w:color="auto" w:fill="FFFFFF"/>
        </w:rPr>
        <w:t>provide a host of services to the environment and society</w:t>
      </w:r>
      <w:r w:rsidR="00A425D1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and are </w:t>
      </w:r>
      <w:r w:rsidR="009D4EAA" w:rsidRPr="001F50E9">
        <w:rPr>
          <w:rFonts w:ascii="Arial" w:hAnsi="Arial" w:cs="Arial"/>
          <w:sz w:val="21"/>
          <w:szCs w:val="21"/>
          <w:shd w:val="clear" w:color="auto" w:fill="FFFFFF"/>
        </w:rPr>
        <w:t>very rich in carbon.  If peatland is drained or burned this releases very significant amounts of carbon into the atmosphere.</w:t>
      </w:r>
    </w:p>
    <w:p w:rsidR="002A6E6D" w:rsidRPr="001F50E9" w:rsidRDefault="00A47811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5541645</wp:posOffset>
            </wp:positionH>
            <wp:positionV relativeFrom="paragraph">
              <wp:posOffset>308610</wp:posOffset>
            </wp:positionV>
            <wp:extent cx="1123950" cy="1133475"/>
            <wp:effectExtent l="0" t="0" r="0" b="0"/>
            <wp:wrapTight wrapText="bothSides">
              <wp:wrapPolygon edited="1">
                <wp:start x="9948" y="0"/>
                <wp:lineTo x="6125" y="0"/>
                <wp:lineTo x="0" y="5302"/>
                <wp:lineTo x="1096" y="13387"/>
                <wp:lineTo x="4018" y="19176"/>
                <wp:lineTo x="4383" y="19538"/>
                <wp:lineTo x="7671" y="21347"/>
                <wp:lineTo x="8036" y="21347"/>
                <wp:lineTo x="15342" y="21347"/>
                <wp:lineTo x="15707" y="21347"/>
                <wp:lineTo x="18994" y="19176"/>
                <wp:lineTo x="19360" y="19176"/>
                <wp:lineTo x="21551" y="14472"/>
                <wp:lineTo x="21551" y="8683"/>
                <wp:lineTo x="21186" y="6513"/>
                <wp:lineTo x="20267" y="0"/>
                <wp:lineTo x="14246" y="0"/>
                <wp:lineTo x="9948" y="0"/>
              </wp:wrapPolygon>
            </wp:wrapTight>
            <wp:docPr id="2" name="Picture 2" descr="orangutanFriendlyLogo-ORANGE-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ngutanFriendlyLogo-ORANGE-cl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9044" t="-1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E6D" w:rsidRPr="001F50E9">
        <w:rPr>
          <w:rFonts w:ascii="Arial" w:hAnsi="Arial" w:cs="Arial"/>
          <w:b/>
          <w:sz w:val="21"/>
          <w:szCs w:val="21"/>
        </w:rPr>
        <w:t>Subsidence</w:t>
      </w:r>
      <w:r w:rsidR="00E3789A" w:rsidRPr="001F50E9">
        <w:rPr>
          <w:rFonts w:ascii="Arial" w:hAnsi="Arial" w:cs="Arial"/>
          <w:sz w:val="21"/>
          <w:szCs w:val="21"/>
        </w:rPr>
        <w:t xml:space="preserve"> (a</w:t>
      </w:r>
      <w:r w:rsidR="002A6E6D" w:rsidRPr="001F50E9">
        <w:rPr>
          <w:rFonts w:ascii="Arial" w:hAnsi="Arial" w:cs="Arial"/>
          <w:sz w:val="21"/>
          <w:szCs w:val="21"/>
        </w:rPr>
        <w:t>fter peat is drained) - Subsidence is the gradual sinking or shrinking of an area of land.</w:t>
      </w:r>
      <w:r w:rsidR="009D4EAA" w:rsidRPr="001F50E9">
        <w:rPr>
          <w:rFonts w:ascii="Arial" w:hAnsi="Arial" w:cs="Arial"/>
          <w:sz w:val="21"/>
          <w:szCs w:val="21"/>
        </w:rPr>
        <w:t xml:space="preserve">  When peatlands are drained (for example, to plant palm oil), the ground level subsides substantially over time.</w:t>
      </w:r>
      <w:r w:rsidR="002A6E6D" w:rsidRPr="001F50E9">
        <w:rPr>
          <w:rFonts w:ascii="Arial" w:hAnsi="Arial" w:cs="Arial"/>
          <w:sz w:val="21"/>
          <w:szCs w:val="21"/>
        </w:rPr>
        <w:t xml:space="preserve"> </w:t>
      </w:r>
    </w:p>
    <w:p w:rsidR="002A6E6D" w:rsidRPr="001F50E9" w:rsidRDefault="002A6E6D" w:rsidP="002A6E6D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Small holders</w:t>
      </w:r>
      <w:r w:rsidR="00E3789A" w:rsidRPr="001F50E9">
        <w:rPr>
          <w:rFonts w:ascii="Arial" w:hAnsi="Arial" w:cs="Arial"/>
          <w:sz w:val="21"/>
          <w:szCs w:val="21"/>
        </w:rPr>
        <w:t xml:space="preserve"> - A</w:t>
      </w:r>
      <w:r w:rsidRPr="001F50E9">
        <w:rPr>
          <w:rFonts w:ascii="Arial" w:hAnsi="Arial" w:cs="Arial"/>
          <w:sz w:val="21"/>
          <w:szCs w:val="21"/>
        </w:rPr>
        <w:t xml:space="preserve">s defined by the </w:t>
      </w:r>
      <w:r w:rsidR="00E3789A" w:rsidRPr="001F50E9">
        <w:rPr>
          <w:rFonts w:ascii="Arial" w:hAnsi="Arial" w:cs="Arial"/>
          <w:sz w:val="21"/>
          <w:szCs w:val="21"/>
        </w:rPr>
        <w:t>RSPO, small holders</w:t>
      </w:r>
      <w:r w:rsidRPr="001F50E9">
        <w:rPr>
          <w:rFonts w:ascii="Arial" w:hAnsi="Arial" w:cs="Arial"/>
          <w:sz w:val="21"/>
          <w:szCs w:val="21"/>
        </w:rPr>
        <w:t xml:space="preserve"> are farmers growing oil palm, sometimes along with subsistence production of other crops, where the famil</w:t>
      </w:r>
      <w:r w:rsidR="009D4EAA" w:rsidRPr="001F50E9">
        <w:rPr>
          <w:rFonts w:ascii="Arial" w:hAnsi="Arial" w:cs="Arial"/>
          <w:sz w:val="21"/>
          <w:szCs w:val="21"/>
        </w:rPr>
        <w:t>y provides the majority of labo</w:t>
      </w:r>
      <w:r w:rsidRPr="001F50E9">
        <w:rPr>
          <w:rFonts w:ascii="Arial" w:hAnsi="Arial" w:cs="Arial"/>
          <w:sz w:val="21"/>
          <w:szCs w:val="21"/>
        </w:rPr>
        <w:t xml:space="preserve">r and the farm </w:t>
      </w:r>
      <w:r w:rsidR="00A425D1" w:rsidRPr="001F50E9">
        <w:rPr>
          <w:rFonts w:ascii="Arial" w:hAnsi="Arial" w:cs="Arial"/>
          <w:sz w:val="21"/>
          <w:szCs w:val="21"/>
        </w:rPr>
        <w:t>is</w:t>
      </w:r>
      <w:r w:rsidRPr="001F50E9">
        <w:rPr>
          <w:rFonts w:ascii="Arial" w:hAnsi="Arial" w:cs="Arial"/>
          <w:sz w:val="21"/>
          <w:szCs w:val="21"/>
        </w:rPr>
        <w:t xml:space="preserve"> the</w:t>
      </w:r>
      <w:r w:rsidR="00A425D1" w:rsidRPr="001F50E9">
        <w:rPr>
          <w:rFonts w:ascii="Arial" w:hAnsi="Arial" w:cs="Arial"/>
          <w:sz w:val="21"/>
          <w:szCs w:val="21"/>
        </w:rPr>
        <w:t>ir</w:t>
      </w:r>
      <w:r w:rsidRPr="001F50E9">
        <w:rPr>
          <w:rFonts w:ascii="Arial" w:hAnsi="Arial" w:cs="Arial"/>
          <w:sz w:val="21"/>
          <w:szCs w:val="21"/>
        </w:rPr>
        <w:t xml:space="preserve"> principle source of income. The planted a</w:t>
      </w:r>
      <w:r w:rsidR="009D4EAA" w:rsidRPr="001F50E9">
        <w:rPr>
          <w:rFonts w:ascii="Arial" w:hAnsi="Arial" w:cs="Arial"/>
          <w:sz w:val="21"/>
          <w:szCs w:val="21"/>
        </w:rPr>
        <w:t xml:space="preserve">rea of oil palm is usually </w:t>
      </w:r>
      <w:r w:rsidR="000154A1" w:rsidRPr="001F50E9">
        <w:rPr>
          <w:rFonts w:ascii="Arial" w:hAnsi="Arial" w:cs="Arial"/>
          <w:sz w:val="21"/>
          <w:szCs w:val="21"/>
        </w:rPr>
        <w:t>less than</w:t>
      </w:r>
      <w:r w:rsidRPr="001F50E9">
        <w:rPr>
          <w:rFonts w:ascii="Arial" w:hAnsi="Arial" w:cs="Arial"/>
          <w:sz w:val="21"/>
          <w:szCs w:val="21"/>
        </w:rPr>
        <w:t xml:space="preserve"> 50 hectares in size.</w:t>
      </w:r>
    </w:p>
    <w:p w:rsidR="00364C90" w:rsidRPr="001F50E9" w:rsidRDefault="002A6E6D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Transparency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="00D51EA2" w:rsidRPr="001F50E9">
        <w:rPr>
          <w:rFonts w:ascii="Arial" w:hAnsi="Arial" w:cs="Arial"/>
          <w:sz w:val="21"/>
          <w:szCs w:val="21"/>
          <w:shd w:val="clear" w:color="auto" w:fill="FFFFFF"/>
        </w:rPr>
        <w:t>O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>perating in such a way that it is easy for others to see what actions are performed</w:t>
      </w:r>
      <w:r w:rsidR="000154A1" w:rsidRPr="001F50E9">
        <w:rPr>
          <w:rFonts w:ascii="Arial" w:hAnsi="Arial" w:cs="Arial"/>
          <w:sz w:val="21"/>
          <w:szCs w:val="21"/>
          <w:shd w:val="clear" w:color="auto" w:fill="FFFFFF"/>
        </w:rPr>
        <w:t>; open</w:t>
      </w:r>
      <w:r w:rsidR="00BF7427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and honest</w:t>
      </w:r>
      <w:r w:rsidR="002C32C6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E46E7C" w:rsidRDefault="00E46E7C" w:rsidP="00364C90">
      <w:pPr>
        <w:spacing w:after="120" w:line="240" w:lineRule="auto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723173" w:rsidRPr="001F50E9" w:rsidRDefault="009D4EAA" w:rsidP="00364C90">
      <w:pPr>
        <w:spacing w:after="120" w:line="240" w:lineRule="auto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lastRenderedPageBreak/>
        <w:t>Certification M</w:t>
      </w:r>
      <w:r w:rsidR="00723173" w:rsidRPr="001F50E9">
        <w:rPr>
          <w:rFonts w:ascii="Arial" w:hAnsi="Arial" w:cs="Arial"/>
          <w:b/>
          <w:sz w:val="21"/>
          <w:szCs w:val="21"/>
          <w:shd w:val="clear" w:color="auto" w:fill="FFFFFF"/>
        </w:rPr>
        <w:t>ech</w:t>
      </w: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anisms of the </w:t>
      </w:r>
      <w:r w:rsidR="00723173" w:rsidRPr="001F50E9">
        <w:rPr>
          <w:rFonts w:ascii="Arial" w:hAnsi="Arial" w:cs="Arial"/>
          <w:b/>
          <w:sz w:val="21"/>
          <w:szCs w:val="21"/>
          <w:shd w:val="clear" w:color="auto" w:fill="FFFFFF"/>
        </w:rPr>
        <w:t>RSPO:</w:t>
      </w:r>
    </w:p>
    <w:p w:rsidR="00723173" w:rsidRPr="001F50E9" w:rsidRDefault="00ED47D2" w:rsidP="00723173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RSPO Credits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 xml:space="preserve"> - P</w:t>
      </w:r>
      <w:r w:rsidR="00723173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rovides tradable certificates for RSPO certified palm oil to the palm oil supply base. The supply base may then offer these certificates on a web based transaction system to end users who choose to support specific volumes of RSPO certified palm oil and or their derivatives.  </w:t>
      </w:r>
      <w:r w:rsidR="001F50E9" w:rsidRPr="001F50E9">
        <w:rPr>
          <w:rFonts w:ascii="Arial" w:hAnsi="Arial" w:cs="Arial"/>
          <w:sz w:val="21"/>
          <w:szCs w:val="21"/>
        </w:rPr>
        <w:t xml:space="preserve">These credits come from mills and crushers or smallholders that are RSPO certified, and can be differentiated between </w:t>
      </w:r>
      <w:proofErr w:type="gramStart"/>
      <w:r w:rsidR="001F50E9" w:rsidRPr="001F50E9">
        <w:rPr>
          <w:rFonts w:ascii="Arial" w:hAnsi="Arial" w:cs="Arial"/>
          <w:sz w:val="21"/>
          <w:szCs w:val="21"/>
        </w:rPr>
        <w:t>identity</w:t>
      </w:r>
      <w:proofErr w:type="gramEnd"/>
      <w:r w:rsidR="001F50E9" w:rsidRPr="001F50E9">
        <w:rPr>
          <w:rFonts w:ascii="Arial" w:hAnsi="Arial" w:cs="Arial"/>
          <w:sz w:val="21"/>
          <w:szCs w:val="21"/>
        </w:rPr>
        <w:t xml:space="preserve"> preserved, segregated, or mass balance supply chains</w:t>
      </w:r>
      <w:r w:rsidR="00917335">
        <w:rPr>
          <w:rFonts w:ascii="Arial" w:hAnsi="Arial" w:cs="Arial"/>
          <w:sz w:val="21"/>
          <w:szCs w:val="21"/>
        </w:rPr>
        <w:t>.</w:t>
      </w:r>
      <w:r w:rsidR="001F50E9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23173" w:rsidRPr="001F50E9">
        <w:rPr>
          <w:rFonts w:ascii="Arial" w:hAnsi="Arial" w:cs="Arial"/>
          <w:sz w:val="21"/>
          <w:szCs w:val="21"/>
          <w:shd w:val="clear" w:color="auto" w:fill="FFFFFF"/>
        </w:rPr>
        <w:t>It is the least rigorous mechanism</w:t>
      </w:r>
      <w:r w:rsidR="001F50E9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723173" w:rsidRPr="001F50E9" w:rsidRDefault="002A6E6D" w:rsidP="00DF7692">
      <w:pPr>
        <w:spacing w:after="12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Mass balance</w:t>
      </w:r>
      <w:r w:rsidR="00BF7427"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 (MB</w:t>
      </w:r>
      <w:r w:rsidR="000154A1"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) </w:t>
      </w:r>
      <w:r w:rsidR="00DA25C9" w:rsidRPr="001F50E9">
        <w:rPr>
          <w:rFonts w:ascii="Arial" w:hAnsi="Arial" w:cs="Arial"/>
          <w:b/>
          <w:sz w:val="21"/>
          <w:szCs w:val="21"/>
          <w:shd w:val="clear" w:color="auto" w:fill="FFFFFF"/>
        </w:rPr>
        <w:t>–</w:t>
      </w:r>
      <w:r w:rsidR="00723173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>P</w:t>
      </w:r>
      <w:r w:rsidR="00DA25C9" w:rsidRPr="001F50E9">
        <w:rPr>
          <w:rFonts w:ascii="Arial" w:hAnsi="Arial" w:cs="Arial"/>
          <w:sz w:val="21"/>
          <w:szCs w:val="21"/>
          <w:shd w:val="clear" w:color="auto" w:fill="FFFFFF"/>
        </w:rPr>
        <w:t>hysical supply chain.  A</w:t>
      </w:r>
      <w:r w:rsidR="009D4EAA" w:rsidRPr="001F50E9">
        <w:rPr>
          <w:rFonts w:ascii="Arial" w:hAnsi="Arial" w:cs="Arial"/>
          <w:sz w:val="21"/>
          <w:szCs w:val="21"/>
          <w:shd w:val="clear" w:color="auto" w:fill="FFFFFF"/>
        </w:rPr>
        <w:t>dministratively monitors trade in RSPO-certified sustainable palm oil and its derivatives throughout the supply chain, and is an interim solution until the trade in sustainable palm oil becomes mainstream</w:t>
      </w:r>
      <w:r w:rsidR="00DF7692" w:rsidRPr="001F50E9">
        <w:rPr>
          <w:rFonts w:ascii="Arial" w:hAnsi="Arial" w:cs="Arial"/>
          <w:sz w:val="21"/>
          <w:szCs w:val="21"/>
          <w:shd w:val="clear" w:color="auto" w:fill="FFFFFF"/>
        </w:rPr>
        <w:t>.  The Mass Balance system allows RSPO-certified sustainable palm oil to be mixed with conventional palm oil at any stage of the supply chain process provided that overall company quantities are controlled.</w:t>
      </w:r>
    </w:p>
    <w:p w:rsidR="00723173" w:rsidRPr="001F50E9" w:rsidRDefault="002A6E6D" w:rsidP="00DF7692">
      <w:pPr>
        <w:spacing w:after="12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Segregated</w:t>
      </w:r>
      <w:r w:rsidR="00723173"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DF7692" w:rsidRPr="001F50E9">
        <w:rPr>
          <w:rFonts w:ascii="Arial" w:hAnsi="Arial" w:cs="Arial"/>
          <w:b/>
          <w:sz w:val="21"/>
          <w:szCs w:val="21"/>
          <w:shd w:val="clear" w:color="auto" w:fill="FFFFFF"/>
        </w:rPr>
        <w:t>(SG)</w:t>
      </w:r>
      <w:r w:rsidR="00DF7692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DA25C9" w:rsidRPr="001F50E9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="00BF7427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>P</w:t>
      </w:r>
      <w:r w:rsidR="00DA25C9" w:rsidRPr="001F50E9">
        <w:rPr>
          <w:rFonts w:ascii="Arial" w:hAnsi="Arial" w:cs="Arial"/>
          <w:sz w:val="21"/>
          <w:szCs w:val="21"/>
          <w:shd w:val="clear" w:color="auto" w:fill="FFFFFF"/>
        </w:rPr>
        <w:t>hysical su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>p</w:t>
      </w:r>
      <w:r w:rsidR="00DA25C9" w:rsidRPr="001F50E9">
        <w:rPr>
          <w:rFonts w:ascii="Arial" w:hAnsi="Arial" w:cs="Arial"/>
          <w:sz w:val="21"/>
          <w:szCs w:val="21"/>
          <w:shd w:val="clear" w:color="auto" w:fill="FFFFFF"/>
        </w:rPr>
        <w:t>ply chain.  A</w:t>
      </w:r>
      <w:r w:rsidR="00DF7692" w:rsidRPr="001F50E9">
        <w:rPr>
          <w:rFonts w:ascii="Arial" w:hAnsi="Arial" w:cs="Arial"/>
          <w:sz w:val="21"/>
          <w:szCs w:val="21"/>
          <w:shd w:val="clear" w:color="auto" w:fill="FFFFFF"/>
        </w:rPr>
        <w:t>ssures that RSPO certified sustainable palm oil and its derivatives delivered to the end user come only from RSPO certified sources, 100%. However, it allows mixing RSPO-certified sustainable palm oil coming from different certified plantations so the identification of a single original source is not possible.</w:t>
      </w:r>
    </w:p>
    <w:p w:rsidR="00723173" w:rsidRPr="001F50E9" w:rsidRDefault="002A6E6D" w:rsidP="00DF7692">
      <w:pPr>
        <w:spacing w:after="12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Identity preserved</w:t>
      </w:r>
      <w:r w:rsidR="00DF7692"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 (IP)</w:t>
      </w:r>
      <w:r w:rsidR="00BF7427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DA25C9" w:rsidRPr="001F50E9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="00DF7692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>P</w:t>
      </w:r>
      <w:r w:rsidR="00DA25C9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hysical supply chain.  This </w:t>
      </w:r>
      <w:r w:rsidR="00DF7692" w:rsidRPr="001F50E9">
        <w:rPr>
          <w:rFonts w:ascii="Arial" w:hAnsi="Arial" w:cs="Arial"/>
          <w:sz w:val="21"/>
          <w:szCs w:val="21"/>
          <w:shd w:val="clear" w:color="auto" w:fill="FFFFFF"/>
        </w:rPr>
        <w:t>system assures that the RSPO-certified sustainable palm oil and its derivatives delivered to the end user are uniquely identifiable to a specific mill and its supply base and are kept physically separated from all other oil palm sources throughout the supply chain.  This is the most rigorous mechanism.</w:t>
      </w:r>
    </w:p>
    <w:p w:rsidR="00A47811" w:rsidRPr="001F50E9" w:rsidRDefault="00D51EA2" w:rsidP="00A47811">
      <w:pPr>
        <w:spacing w:after="120" w:line="240" w:lineRule="auto"/>
        <w:rPr>
          <w:rFonts w:ascii="Arial" w:hAnsi="Arial" w:cs="Arial"/>
          <w:sz w:val="21"/>
          <w:szCs w:val="21"/>
        </w:rPr>
      </w:pPr>
      <w:proofErr w:type="spellStart"/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PalmTrace</w:t>
      </w:r>
      <w:proofErr w:type="spellEnd"/>
      <w:r w:rsidR="00A47811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proofErr w:type="spellStart"/>
      <w:r w:rsidRPr="001F50E9">
        <w:rPr>
          <w:rFonts w:ascii="Arial" w:hAnsi="Arial" w:cs="Arial"/>
          <w:sz w:val="21"/>
          <w:szCs w:val="21"/>
          <w:shd w:val="clear" w:color="auto" w:fill="FFFFFF"/>
        </w:rPr>
        <w:t>PalmTrace</w:t>
      </w:r>
      <w:proofErr w:type="spellEnd"/>
      <w:r w:rsidR="00A47811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is</w:t>
      </w:r>
      <w:r w:rsidR="00F66C43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B327C">
        <w:rPr>
          <w:rFonts w:ascii="Arial" w:hAnsi="Arial" w:cs="Arial"/>
          <w:sz w:val="21"/>
          <w:szCs w:val="21"/>
          <w:shd w:val="clear" w:color="auto" w:fill="FFFFFF"/>
        </w:rPr>
        <w:t>the RSPO I.T. platform that traces</w:t>
      </w:r>
      <w:r w:rsidR="00A9355D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sustainable palm oil through the supply chain.  </w:t>
      </w:r>
      <w:r w:rsidR="00DE2201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Supply chain buyers </w:t>
      </w:r>
      <w:r w:rsidR="00A9355D" w:rsidRPr="001F50E9">
        <w:rPr>
          <w:rFonts w:ascii="Arial" w:hAnsi="Arial" w:cs="Arial"/>
          <w:sz w:val="21"/>
          <w:szCs w:val="21"/>
          <w:shd w:val="clear" w:color="auto" w:fill="FFFFFF"/>
        </w:rPr>
        <w:t>can</w:t>
      </w:r>
      <w:r w:rsidR="00DE2201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>purchase</w:t>
      </w:r>
      <w:r w:rsidR="00DE2201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F50E9" w:rsidRPr="001F50E9">
        <w:rPr>
          <w:rFonts w:ascii="Arial" w:hAnsi="Arial" w:cs="Arial"/>
          <w:sz w:val="21"/>
          <w:szCs w:val="21"/>
          <w:shd w:val="clear" w:color="auto" w:fill="FFFFFF"/>
        </w:rPr>
        <w:t>RSPO</w:t>
      </w:r>
      <w:r w:rsidR="00A9355D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DE2201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credits through the 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 xml:space="preserve">online </w:t>
      </w:r>
      <w:proofErr w:type="spellStart"/>
      <w:r w:rsidR="00DE2201" w:rsidRPr="001F50E9">
        <w:rPr>
          <w:rFonts w:ascii="Arial" w:hAnsi="Arial" w:cs="Arial"/>
          <w:sz w:val="21"/>
          <w:szCs w:val="21"/>
          <w:shd w:val="clear" w:color="auto" w:fill="FFFFFF"/>
        </w:rPr>
        <w:t>PalmTrace</w:t>
      </w:r>
      <w:proofErr w:type="spellEnd"/>
      <w:r w:rsidR="00F66C43" w:rsidRPr="001F50E9">
        <w:rPr>
          <w:rFonts w:ascii="Arial" w:hAnsi="Arial" w:cs="Arial"/>
          <w:sz w:val="21"/>
          <w:szCs w:val="21"/>
        </w:rPr>
        <w:t xml:space="preserve"> program</w:t>
      </w:r>
      <w:r w:rsidR="00A9355D" w:rsidRPr="001F50E9">
        <w:rPr>
          <w:rFonts w:ascii="Arial" w:hAnsi="Arial" w:cs="Arial"/>
          <w:sz w:val="21"/>
          <w:szCs w:val="21"/>
        </w:rPr>
        <w:t xml:space="preserve"> which allows for </w:t>
      </w:r>
      <w:r w:rsidR="00A47811" w:rsidRPr="001F50E9">
        <w:rPr>
          <w:rFonts w:ascii="Arial" w:hAnsi="Arial" w:cs="Arial"/>
          <w:sz w:val="21"/>
          <w:szCs w:val="21"/>
        </w:rPr>
        <w:t xml:space="preserve">palm oil producers </w:t>
      </w:r>
      <w:r w:rsidR="00A9355D" w:rsidRPr="001F50E9">
        <w:rPr>
          <w:rFonts w:ascii="Arial" w:hAnsi="Arial" w:cs="Arial"/>
          <w:sz w:val="21"/>
          <w:szCs w:val="21"/>
        </w:rPr>
        <w:t>to</w:t>
      </w:r>
      <w:r w:rsidR="00A47811" w:rsidRPr="001F50E9">
        <w:rPr>
          <w:rFonts w:ascii="Arial" w:hAnsi="Arial" w:cs="Arial"/>
          <w:sz w:val="21"/>
          <w:szCs w:val="21"/>
        </w:rPr>
        <w:t xml:space="preserve"> earn more for their crop through sustainable farming</w:t>
      </w:r>
      <w:r w:rsidR="00A9355D" w:rsidRPr="001F50E9">
        <w:rPr>
          <w:rFonts w:ascii="Arial" w:hAnsi="Arial" w:cs="Arial"/>
          <w:sz w:val="21"/>
          <w:szCs w:val="21"/>
        </w:rPr>
        <w:t>.</w:t>
      </w:r>
    </w:p>
    <w:p w:rsidR="000573B4" w:rsidRPr="001F50E9" w:rsidRDefault="000573B4" w:rsidP="000573B4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NGO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Non-governmental organization</w:t>
      </w:r>
      <w:r w:rsidR="00ED47D2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0573B4" w:rsidRPr="001F50E9" w:rsidRDefault="000573B4" w:rsidP="000573B4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E-NGO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ED47D2" w:rsidRPr="001F50E9">
        <w:rPr>
          <w:rFonts w:ascii="Arial" w:hAnsi="Arial" w:cs="Arial"/>
          <w:sz w:val="21"/>
          <w:szCs w:val="21"/>
          <w:shd w:val="clear" w:color="auto" w:fill="FFFFFF"/>
        </w:rPr>
        <w:t>– Environmental or conservation-focused non-governmental organization.</w:t>
      </w:r>
    </w:p>
    <w:p w:rsidR="000573B4" w:rsidRPr="001F50E9" w:rsidRDefault="000573B4" w:rsidP="000573B4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EB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Executive Board (RSPO)</w:t>
      </w:r>
      <w:r w:rsidR="00ED47D2" w:rsidRPr="001F50E9">
        <w:rPr>
          <w:rFonts w:ascii="Arial" w:hAnsi="Arial" w:cs="Arial"/>
          <w:b/>
          <w:noProof/>
          <w:sz w:val="21"/>
          <w:szCs w:val="21"/>
        </w:rPr>
        <w:t>.</w:t>
      </w:r>
    </w:p>
    <w:p w:rsidR="000573B4" w:rsidRPr="001F50E9" w:rsidRDefault="000573B4" w:rsidP="000573B4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GA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General </w:t>
      </w:r>
      <w:r w:rsidR="00813332" w:rsidRPr="001F50E9">
        <w:rPr>
          <w:rFonts w:ascii="Arial" w:hAnsi="Arial" w:cs="Arial"/>
          <w:sz w:val="21"/>
          <w:szCs w:val="21"/>
          <w:shd w:val="clear" w:color="auto" w:fill="FFFFFF"/>
        </w:rPr>
        <w:t>Assembly (includes voting, RSPO); one person from each RSPO member company or organization may participate in the GA.</w:t>
      </w:r>
    </w:p>
    <w:p w:rsidR="000573B4" w:rsidRPr="001F50E9" w:rsidRDefault="000573B4" w:rsidP="000573B4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ACOP</w:t>
      </w:r>
      <w:r w:rsidR="000C421E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A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>nnual c</w:t>
      </w:r>
      <w:r w:rsidR="000C421E" w:rsidRPr="001F50E9">
        <w:rPr>
          <w:rFonts w:ascii="Arial" w:hAnsi="Arial" w:cs="Arial"/>
          <w:sz w:val="21"/>
          <w:szCs w:val="21"/>
          <w:shd w:val="clear" w:color="auto" w:fill="FFFFFF"/>
        </w:rPr>
        <w:t>ommunication of progress (RSPO).</w:t>
      </w:r>
    </w:p>
    <w:p w:rsidR="00DF7692" w:rsidRPr="001F50E9" w:rsidRDefault="002A6E6D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GHG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</w:t>
      </w:r>
      <w:r w:rsidR="00DF7692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56582" w:rsidRPr="001F50E9">
        <w:rPr>
          <w:rFonts w:ascii="Arial" w:hAnsi="Arial" w:cs="Arial"/>
          <w:sz w:val="21"/>
          <w:szCs w:val="21"/>
          <w:shd w:val="clear" w:color="auto" w:fill="FFFFFF"/>
        </w:rPr>
        <w:t>Green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>house gas</w:t>
      </w:r>
      <w:r w:rsidR="00F56582" w:rsidRPr="001F50E9">
        <w:rPr>
          <w:rFonts w:ascii="Arial" w:hAnsi="Arial" w:cs="Arial"/>
          <w:sz w:val="21"/>
          <w:szCs w:val="21"/>
          <w:shd w:val="clear" w:color="auto" w:fill="FFFFFF"/>
        </w:rPr>
        <w:t>. An atmospheric gas that absorbs and transmits heat.</w:t>
      </w:r>
    </w:p>
    <w:p w:rsidR="00DF7692" w:rsidRPr="001F50E9" w:rsidRDefault="00DF7692" w:rsidP="00DF7692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POME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Pa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>lm oil mill effluent (waste). T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>he singl</w:t>
      </w:r>
      <w:r w:rsidR="00912ED5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e largest source of GHG emissions 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>in the operation of a palm oil mill. During the anaerobic digestion of POME in open ponds, methane gas is emitted to the atmosphere</w:t>
      </w:r>
      <w:r w:rsidR="008740DE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8740DE" w:rsidRPr="001F50E9" w:rsidRDefault="000154A1" w:rsidP="008740DE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5541645</wp:posOffset>
            </wp:positionH>
            <wp:positionV relativeFrom="paragraph">
              <wp:posOffset>142240</wp:posOffset>
            </wp:positionV>
            <wp:extent cx="1123950" cy="1133475"/>
            <wp:effectExtent l="0" t="0" r="0" b="0"/>
            <wp:wrapTight wrapText="bothSides">
              <wp:wrapPolygon edited="1">
                <wp:start x="9948" y="0"/>
                <wp:lineTo x="6125" y="0"/>
                <wp:lineTo x="0" y="5302"/>
                <wp:lineTo x="1096" y="13387"/>
                <wp:lineTo x="4018" y="19176"/>
                <wp:lineTo x="4383" y="19538"/>
                <wp:lineTo x="7671" y="21347"/>
                <wp:lineTo x="8036" y="21347"/>
                <wp:lineTo x="15342" y="21347"/>
                <wp:lineTo x="15707" y="21347"/>
                <wp:lineTo x="18994" y="19176"/>
                <wp:lineTo x="19360" y="19176"/>
                <wp:lineTo x="21551" y="14472"/>
                <wp:lineTo x="21551" y="8683"/>
                <wp:lineTo x="21186" y="6513"/>
                <wp:lineTo x="20267" y="0"/>
                <wp:lineTo x="14246" y="0"/>
                <wp:lineTo x="9948" y="0"/>
              </wp:wrapPolygon>
            </wp:wrapTight>
            <wp:docPr id="3" name="Picture 2" descr="orangutanFriendlyLogo-ORANGE-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ngutanFriendlyLogo-ORANGE-cl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9044" t="-1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DE" w:rsidRPr="001F50E9">
        <w:rPr>
          <w:rFonts w:ascii="Arial" w:hAnsi="Arial" w:cs="Arial"/>
          <w:b/>
          <w:sz w:val="21"/>
          <w:szCs w:val="21"/>
          <w:shd w:val="clear" w:color="auto" w:fill="FFFFFF"/>
        </w:rPr>
        <w:t>Methane capture</w:t>
      </w:r>
      <w:r w:rsidR="008740DE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Reduction GHG emissions by capture of methane.  Methods can include POME closed tanks anaerobic digestion systems or covered lagoon systems. The captured methane can be utiliz</w:t>
      </w:r>
      <w:r w:rsidR="00A47811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ed </w:t>
      </w:r>
      <w:r w:rsidR="008740DE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in a boiler for steam generation or biogas generator for power generation.  </w:t>
      </w:r>
    </w:p>
    <w:p w:rsidR="005F16D5" w:rsidRPr="001F50E9" w:rsidRDefault="005F16D5" w:rsidP="005F16D5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proofErr w:type="gramStart"/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ha</w:t>
      </w:r>
      <w:proofErr w:type="gramEnd"/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 = hectare;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1 hectare = 2.471 acres or 10,000 square meters</w:t>
      </w:r>
      <w:r w:rsidR="00CE5962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8740DE" w:rsidRPr="001F50E9" w:rsidRDefault="002A6E6D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Supply chain</w:t>
      </w:r>
      <w:r w:rsidR="008740DE"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 (palm oil)</w:t>
      </w:r>
      <w:r w:rsidR="00DF7692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740DE" w:rsidRPr="001F50E9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="00DF7692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>P</w:t>
      </w:r>
      <w:r w:rsidR="008740DE" w:rsidRPr="001F50E9">
        <w:rPr>
          <w:rFonts w:ascii="Arial" w:hAnsi="Arial" w:cs="Arial"/>
          <w:sz w:val="21"/>
          <w:szCs w:val="21"/>
          <w:shd w:val="clear" w:color="auto" w:fill="FFFFFF"/>
        </w:rPr>
        <w:t>lantation, mill, storage, transport/shipping, refiners &amp; blenders, ingredient manufacturers, product manufacturers, retailers</w:t>
      </w:r>
    </w:p>
    <w:p w:rsidR="00222AD6" w:rsidRPr="001F50E9" w:rsidRDefault="00222AD6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HGU </w:t>
      </w:r>
      <w:r w:rsidR="000B0F15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– This stands for </w:t>
      </w:r>
      <w:proofErr w:type="spellStart"/>
      <w:r w:rsidR="000B0F15" w:rsidRPr="001F50E9">
        <w:rPr>
          <w:rFonts w:ascii="Arial" w:hAnsi="Arial" w:cs="Arial"/>
          <w:sz w:val="21"/>
          <w:szCs w:val="21"/>
          <w:shd w:val="clear" w:color="auto" w:fill="FFFFFF"/>
        </w:rPr>
        <w:t>Hak</w:t>
      </w:r>
      <w:proofErr w:type="spellEnd"/>
      <w:r w:rsidR="000B0F15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0B0F15" w:rsidRPr="001F50E9">
        <w:rPr>
          <w:rFonts w:ascii="Arial" w:hAnsi="Arial" w:cs="Arial"/>
          <w:sz w:val="21"/>
          <w:szCs w:val="21"/>
          <w:shd w:val="clear" w:color="auto" w:fill="FFFFFF"/>
        </w:rPr>
        <w:t>Guna</w:t>
      </w:r>
      <w:proofErr w:type="spellEnd"/>
      <w:r w:rsidR="000B0F15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Usaha</w:t>
      </w:r>
      <w:r w:rsidR="004A2698" w:rsidRPr="001F50E9">
        <w:rPr>
          <w:rFonts w:ascii="Arial" w:hAnsi="Arial" w:cs="Arial"/>
          <w:sz w:val="21"/>
          <w:szCs w:val="21"/>
          <w:shd w:val="clear" w:color="auto" w:fill="FFFFFF"/>
        </w:rPr>
        <w:t>, land cultivation rights title.  HGU may be owned by Indonesian citizens or by corporations established under Indonesian law and domiciled in Indonesia.  HGU gives the right to use state-owned land for the purpose of agriculture.  Foreigners and foreign lega</w:t>
      </w:r>
      <w:r w:rsidR="00563E9F" w:rsidRPr="001F50E9">
        <w:rPr>
          <w:rFonts w:ascii="Arial" w:hAnsi="Arial" w:cs="Arial"/>
          <w:sz w:val="21"/>
          <w:szCs w:val="21"/>
          <w:shd w:val="clear" w:color="auto" w:fill="FFFFFF"/>
        </w:rPr>
        <w:t>l</w:t>
      </w:r>
      <w:r w:rsidR="004A2698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entities, in principle, cannot be granted an HGU.  However, Foreign Capital Investment Companies engaging in agriculture are permitted to obtain an HGU, even if they are 100% foreign-owned.</w:t>
      </w:r>
    </w:p>
    <w:p w:rsidR="00222AD6" w:rsidRPr="001F50E9" w:rsidRDefault="00222AD6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FPIC </w:t>
      </w:r>
      <w:r w:rsidR="000B0F15" w:rsidRPr="001F50E9">
        <w:rPr>
          <w:rFonts w:ascii="Arial" w:hAnsi="Arial" w:cs="Arial"/>
          <w:sz w:val="21"/>
          <w:szCs w:val="21"/>
          <w:shd w:val="clear" w:color="auto" w:fill="FFFFFF"/>
        </w:rPr>
        <w:t>– Fr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>ee, Prior and Informed Consent. T</w:t>
      </w:r>
      <w:r w:rsidR="000B0F15" w:rsidRPr="001F50E9">
        <w:rPr>
          <w:rFonts w:ascii="Arial" w:hAnsi="Arial" w:cs="Arial"/>
          <w:sz w:val="21"/>
          <w:szCs w:val="21"/>
          <w:shd w:val="clear" w:color="auto" w:fill="FFFFFF"/>
        </w:rPr>
        <w:t>his has emerged as a</w:t>
      </w:r>
      <w:r w:rsidR="00917335">
        <w:rPr>
          <w:rFonts w:ascii="Arial" w:hAnsi="Arial" w:cs="Arial"/>
          <w:sz w:val="21"/>
          <w:szCs w:val="21"/>
          <w:shd w:val="clear" w:color="auto" w:fill="FFFFFF"/>
        </w:rPr>
        <w:t xml:space="preserve"> key principle in int</w:t>
      </w:r>
      <w:r w:rsidR="000B0F15" w:rsidRPr="001F50E9">
        <w:rPr>
          <w:rFonts w:ascii="Arial" w:hAnsi="Arial" w:cs="Arial"/>
          <w:sz w:val="21"/>
          <w:szCs w:val="21"/>
          <w:shd w:val="clear" w:color="auto" w:fill="FFFFFF"/>
        </w:rPr>
        <w:t>ernational law related to indigenous peoples and has been widely accepted in private sector policies of corporate social responsibility</w:t>
      </w:r>
      <w:r w:rsidR="004A2698" w:rsidRPr="001F50E9">
        <w:rPr>
          <w:rFonts w:ascii="Arial" w:hAnsi="Arial" w:cs="Arial"/>
          <w:sz w:val="21"/>
          <w:szCs w:val="21"/>
          <w:shd w:val="clear" w:color="auto" w:fill="FFFFFF"/>
        </w:rPr>
        <w:t>.  It has also been endorsed by the RSPO as a key principle in its Principles and Criteria.</w:t>
      </w:r>
    </w:p>
    <w:p w:rsidR="00AE0D5E" w:rsidRPr="001F50E9" w:rsidRDefault="002A6E6D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lastRenderedPageBreak/>
        <w:t>HCV compensation mechanism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In 2011, the RSPO Executive Board decided that there will be a facilitated process within the RSPO to develop a framework document to guide members through the process of compensating for land cleared without prior High Conservation Value assessment between November 2005 and November 2007. </w:t>
      </w:r>
    </w:p>
    <w:p w:rsidR="008740DE" w:rsidRPr="001F50E9" w:rsidRDefault="002A6E6D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REDD</w:t>
      </w:r>
      <w:r w:rsidR="00EE0025">
        <w:rPr>
          <w:rFonts w:ascii="Arial" w:hAnsi="Arial" w:cs="Arial"/>
          <w:b/>
          <w:sz w:val="21"/>
          <w:szCs w:val="21"/>
          <w:shd w:val="clear" w:color="auto" w:fill="FFFFFF"/>
        </w:rPr>
        <w:t>+</w:t>
      </w:r>
      <w:r w:rsidR="008740DE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83375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="00813332" w:rsidRPr="001F50E9">
        <w:rPr>
          <w:rFonts w:ascii="Arial" w:hAnsi="Arial" w:cs="Arial"/>
          <w:bCs/>
          <w:sz w:val="21"/>
          <w:szCs w:val="21"/>
          <w:shd w:val="clear" w:color="auto" w:fill="FFFFFF"/>
        </w:rPr>
        <w:t>Reducing Emissions from Deforestation and (Forest) D</w:t>
      </w:r>
      <w:r w:rsidR="00AE0D5E" w:rsidRPr="001F50E9">
        <w:rPr>
          <w:rFonts w:ascii="Arial" w:hAnsi="Arial" w:cs="Arial"/>
          <w:bCs/>
          <w:sz w:val="21"/>
          <w:szCs w:val="21"/>
          <w:shd w:val="clear" w:color="auto" w:fill="FFFFFF"/>
        </w:rPr>
        <w:t>egradation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is a mechanism by the</w:t>
      </w:r>
      <w:r w:rsidR="00AE0D5E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>United Nations Framework Convention on Climate Change</w:t>
      </w:r>
      <w:r w:rsidR="00AE0D5E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>(UNFCCC) with the twin objectives of</w:t>
      </w:r>
      <w:r w:rsidR="00AE0D5E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>mitigating climate change</w:t>
      </w:r>
      <w:r w:rsidR="00AE0D5E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>through reducing emissions of</w:t>
      </w:r>
      <w:r w:rsidR="00AE0D5E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>greenhouse gases</w:t>
      </w:r>
      <w:r w:rsidR="00AE0D5E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>and removing greenhouse gases through enhanced forest management</w:t>
      </w:r>
      <w:r w:rsidR="00AE0D5E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>in developing countries.</w:t>
      </w:r>
    </w:p>
    <w:p w:rsidR="00BF7427" w:rsidRPr="001F50E9" w:rsidRDefault="000573B4" w:rsidP="000573B4">
      <w:pPr>
        <w:spacing w:line="240" w:lineRule="auto"/>
        <w:rPr>
          <w:rFonts w:ascii="Arial" w:hAnsi="Arial" w:cs="Arial"/>
          <w:sz w:val="21"/>
          <w:szCs w:val="21"/>
        </w:rPr>
      </w:pPr>
      <w:r w:rsidRPr="001F50E9">
        <w:rPr>
          <w:rFonts w:ascii="Arial" w:hAnsi="Arial" w:cs="Arial"/>
          <w:b/>
          <w:sz w:val="21"/>
          <w:szCs w:val="21"/>
        </w:rPr>
        <w:t>RED</w:t>
      </w:r>
      <w:r w:rsidRPr="001F50E9">
        <w:rPr>
          <w:rFonts w:ascii="Arial" w:hAnsi="Arial" w:cs="Arial"/>
          <w:sz w:val="21"/>
          <w:szCs w:val="21"/>
        </w:rPr>
        <w:t xml:space="preserve"> - Renewable Energy Directive, of the European Union; 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>selected info: promotion of the use of energy from renewable sources, minimum 10% in every Member State in 2020. Regarding the ex</w:t>
      </w:r>
      <w:r w:rsidR="00813332" w:rsidRPr="001F50E9">
        <w:rPr>
          <w:rFonts w:ascii="Arial" w:hAnsi="Arial" w:cs="Arial"/>
          <w:sz w:val="21"/>
          <w:szCs w:val="21"/>
          <w:shd w:val="clear" w:color="auto" w:fill="FFFFFF"/>
        </w:rPr>
        <w:t>pansion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of biofuels use in the EU, the Directive aims to ensure the use of sustainable biofuels only, which generate a clear and net GHG saving without negative impact on biodiversity and land use.</w:t>
      </w:r>
    </w:p>
    <w:p w:rsidR="00AE0D5E" w:rsidRPr="001F50E9" w:rsidRDefault="002A6E6D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ISPO</w:t>
      </w:r>
      <w:r w:rsidR="00AE0D5E"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BF7427" w:rsidRPr="001F50E9">
        <w:rPr>
          <w:rFonts w:ascii="Arial" w:hAnsi="Arial" w:cs="Arial"/>
          <w:b/>
          <w:sz w:val="21"/>
          <w:szCs w:val="21"/>
          <w:shd w:val="clear" w:color="auto" w:fill="FFFFFF"/>
        </w:rPr>
        <w:t>–</w:t>
      </w:r>
      <w:r w:rsidR="00AE0D5E" w:rsidRPr="001F50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BF7427" w:rsidRPr="001F50E9">
        <w:rPr>
          <w:rFonts w:ascii="Arial" w:hAnsi="Arial" w:cs="Arial"/>
          <w:b/>
          <w:sz w:val="21"/>
          <w:szCs w:val="21"/>
          <w:shd w:val="clear" w:color="auto" w:fill="FFFFFF"/>
        </w:rPr>
        <w:t>Indonesian Sustainable Palm Oil</w:t>
      </w:r>
      <w:r w:rsidR="00BF7427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; – </w:t>
      </w:r>
      <w:r w:rsidR="000154A1" w:rsidRPr="001F50E9">
        <w:rPr>
          <w:rFonts w:ascii="Arial" w:hAnsi="Arial" w:cs="Arial"/>
          <w:sz w:val="21"/>
          <w:szCs w:val="21"/>
          <w:shd w:val="clear" w:color="auto" w:fill="FFFFFF"/>
        </w:rPr>
        <w:t>A non</w:t>
      </w:r>
      <w:r w:rsidR="00BF7427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-profit organization established in </w:t>
      </w:r>
      <w:r w:rsidR="00B50177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2009.  </w:t>
      </w:r>
      <w:r w:rsidR="000573B4" w:rsidRPr="001F50E9">
        <w:rPr>
          <w:rFonts w:ascii="Arial" w:hAnsi="Arial" w:cs="Arial"/>
          <w:sz w:val="21"/>
          <w:szCs w:val="21"/>
          <w:shd w:val="clear" w:color="auto" w:fill="FFFFFF"/>
        </w:rPr>
        <w:t>Generally viewed as less rigorous than RSPO certification.  While RSPO membership is voluntary, ISPO criteria are mandatory for Indonesian oil palm growers.</w:t>
      </w:r>
    </w:p>
    <w:p w:rsidR="00B50177" w:rsidRPr="001F50E9" w:rsidRDefault="00B50177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YASBI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proofErr w:type="spellStart"/>
      <w:r w:rsidR="00083AE8" w:rsidRPr="001F50E9">
        <w:rPr>
          <w:rFonts w:ascii="Arial" w:hAnsi="Arial" w:cs="Arial"/>
          <w:sz w:val="21"/>
          <w:szCs w:val="21"/>
          <w:shd w:val="clear" w:color="auto" w:fill="FFFFFF"/>
        </w:rPr>
        <w:t>Yayasan</w:t>
      </w:r>
      <w:proofErr w:type="spellEnd"/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1F50E9">
        <w:rPr>
          <w:rFonts w:ascii="Arial" w:hAnsi="Arial" w:cs="Arial"/>
          <w:sz w:val="21"/>
          <w:szCs w:val="21"/>
          <w:shd w:val="clear" w:color="auto" w:fill="FFFFFF"/>
        </w:rPr>
        <w:t>K</w:t>
      </w:r>
      <w:r w:rsidR="00083AE8" w:rsidRPr="001F50E9">
        <w:rPr>
          <w:rFonts w:ascii="Arial" w:hAnsi="Arial" w:cs="Arial"/>
          <w:sz w:val="21"/>
          <w:szCs w:val="21"/>
          <w:shd w:val="clear" w:color="auto" w:fill="FFFFFF"/>
        </w:rPr>
        <w:t>elapa</w:t>
      </w:r>
      <w:proofErr w:type="spellEnd"/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1F50E9">
        <w:rPr>
          <w:rFonts w:ascii="Arial" w:hAnsi="Arial" w:cs="Arial"/>
          <w:sz w:val="21"/>
          <w:szCs w:val="21"/>
          <w:shd w:val="clear" w:color="auto" w:fill="FFFFFF"/>
        </w:rPr>
        <w:t>S</w:t>
      </w:r>
      <w:r w:rsidR="00083AE8" w:rsidRPr="001F50E9">
        <w:rPr>
          <w:rFonts w:ascii="Arial" w:hAnsi="Arial" w:cs="Arial"/>
          <w:sz w:val="21"/>
          <w:szCs w:val="21"/>
          <w:shd w:val="clear" w:color="auto" w:fill="FFFFFF"/>
        </w:rPr>
        <w:t>awit</w:t>
      </w:r>
      <w:proofErr w:type="spellEnd"/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1F50E9">
        <w:rPr>
          <w:rFonts w:ascii="Arial" w:hAnsi="Arial" w:cs="Arial"/>
          <w:sz w:val="21"/>
          <w:szCs w:val="21"/>
          <w:shd w:val="clear" w:color="auto" w:fill="FFFFFF"/>
        </w:rPr>
        <w:t>B</w:t>
      </w:r>
      <w:r w:rsidR="00083AE8" w:rsidRPr="001F50E9">
        <w:rPr>
          <w:rFonts w:ascii="Arial" w:hAnsi="Arial" w:cs="Arial"/>
          <w:sz w:val="21"/>
          <w:szCs w:val="21"/>
          <w:shd w:val="clear" w:color="auto" w:fill="FFFFFF"/>
        </w:rPr>
        <w:t>erkelan</w:t>
      </w:r>
      <w:proofErr w:type="spellEnd"/>
      <w:r w:rsidR="00083AE8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1F50E9">
        <w:rPr>
          <w:rFonts w:ascii="Arial" w:hAnsi="Arial" w:cs="Arial"/>
          <w:sz w:val="21"/>
          <w:szCs w:val="21"/>
          <w:shd w:val="clear" w:color="auto" w:fill="FFFFFF"/>
        </w:rPr>
        <w:t>J</w:t>
      </w:r>
      <w:r w:rsidR="00083AE8" w:rsidRPr="001F50E9">
        <w:rPr>
          <w:rFonts w:ascii="Arial" w:hAnsi="Arial" w:cs="Arial"/>
          <w:sz w:val="21"/>
          <w:szCs w:val="21"/>
          <w:shd w:val="clear" w:color="auto" w:fill="FFFFFF"/>
        </w:rPr>
        <w:t>utan</w:t>
      </w:r>
      <w:proofErr w:type="spellEnd"/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I</w:t>
      </w:r>
      <w:r w:rsidR="00083AE8" w:rsidRPr="001F50E9">
        <w:rPr>
          <w:rFonts w:ascii="Arial" w:hAnsi="Arial" w:cs="Arial"/>
          <w:sz w:val="21"/>
          <w:szCs w:val="21"/>
          <w:shd w:val="clear" w:color="auto" w:fill="FFFFFF"/>
        </w:rPr>
        <w:t>ndonesia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translated name of ISPO.</w:t>
      </w:r>
    </w:p>
    <w:p w:rsidR="00AE0D5E" w:rsidRPr="001F50E9" w:rsidRDefault="002A6E6D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MPOB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="00B50177" w:rsidRPr="001F50E9">
        <w:rPr>
          <w:rFonts w:ascii="Arial" w:hAnsi="Arial" w:cs="Arial"/>
          <w:b/>
          <w:bCs/>
          <w:sz w:val="21"/>
          <w:szCs w:val="21"/>
          <w:shd w:val="clear" w:color="auto" w:fill="FFFFFF"/>
        </w:rPr>
        <w:t>Malaysian Palm Oil Board</w:t>
      </w:r>
      <w:r w:rsidR="00A47811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 -</w:t>
      </w:r>
      <w:r w:rsidR="00B50177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is a</w:t>
      </w:r>
      <w:r w:rsidR="00B50177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B50177" w:rsidRPr="001F50E9">
        <w:rPr>
          <w:rFonts w:ascii="Arial" w:hAnsi="Arial" w:cs="Arial"/>
          <w:sz w:val="21"/>
          <w:szCs w:val="21"/>
          <w:shd w:val="clear" w:color="auto" w:fill="FFFFFF"/>
        </w:rPr>
        <w:t>government agency</w:t>
      </w:r>
      <w:r w:rsidR="00B50177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B50177" w:rsidRPr="001F50E9">
        <w:rPr>
          <w:rFonts w:ascii="Arial" w:hAnsi="Arial" w:cs="Arial"/>
          <w:sz w:val="21"/>
          <w:szCs w:val="21"/>
          <w:shd w:val="clear" w:color="auto" w:fill="FFFFFF"/>
        </w:rPr>
        <w:t>responsible for the promotion and development of the</w:t>
      </w:r>
      <w:r w:rsidR="00B50177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B50177" w:rsidRPr="001F50E9">
        <w:rPr>
          <w:rFonts w:ascii="Arial" w:hAnsi="Arial" w:cs="Arial"/>
          <w:sz w:val="21"/>
          <w:szCs w:val="21"/>
          <w:shd w:val="clear" w:color="auto" w:fill="FFFFFF"/>
        </w:rPr>
        <w:t>palm oil</w:t>
      </w:r>
      <w:r w:rsidR="00B50177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B50177" w:rsidRPr="001F50E9">
        <w:rPr>
          <w:rFonts w:ascii="Arial" w:hAnsi="Arial" w:cs="Arial"/>
          <w:sz w:val="21"/>
          <w:szCs w:val="21"/>
          <w:shd w:val="clear" w:color="auto" w:fill="FFFFFF"/>
        </w:rPr>
        <w:t>industry in</w:t>
      </w:r>
      <w:r w:rsidR="00083AE8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50177" w:rsidRPr="001F50E9">
        <w:rPr>
          <w:rFonts w:ascii="Arial" w:hAnsi="Arial" w:cs="Arial"/>
          <w:sz w:val="21"/>
          <w:szCs w:val="21"/>
          <w:shd w:val="clear" w:color="auto" w:fill="FFFFFF"/>
        </w:rPr>
        <w:t>Malaysia.</w:t>
      </w:r>
      <w:r w:rsidR="00B50177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B50177" w:rsidRPr="001F50E9">
        <w:rPr>
          <w:rFonts w:ascii="Arial" w:hAnsi="Arial" w:cs="Arial"/>
          <w:sz w:val="21"/>
          <w:szCs w:val="21"/>
          <w:shd w:val="clear" w:color="auto" w:fill="FFFFFF"/>
        </w:rPr>
        <w:t>The MPOB is one of agencies under Malaysia's Ministry of Plantation Industries and Commodities</w:t>
      </w:r>
      <w:r w:rsidR="00CE5962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B50177" w:rsidRPr="001F50E9" w:rsidRDefault="00A47811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MSPO - </w:t>
      </w:r>
      <w:r w:rsidR="00B50177" w:rsidRPr="001F50E9">
        <w:rPr>
          <w:rFonts w:ascii="Arial" w:hAnsi="Arial" w:cs="Arial"/>
          <w:b/>
          <w:bCs/>
          <w:sz w:val="21"/>
          <w:szCs w:val="21"/>
          <w:shd w:val="clear" w:color="auto" w:fill="FFFFFF"/>
        </w:rPr>
        <w:t>Malaysia Sustainable Palm Oil</w:t>
      </w:r>
      <w:r w:rsidR="00B50177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E5962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–</w:t>
      </w:r>
      <w:r w:rsidR="00083AE8" w:rsidRPr="001F50E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CE5962" w:rsidRPr="001F50E9">
        <w:rPr>
          <w:rFonts w:ascii="Arial" w:hAnsi="Arial" w:cs="Arial"/>
          <w:sz w:val="21"/>
          <w:szCs w:val="21"/>
          <w:shd w:val="clear" w:color="auto" w:fill="FFFFFF"/>
        </w:rPr>
        <w:t>A national standard in Malaysia that is mandatory for all oil palm growers</w:t>
      </w:r>
      <w:r w:rsidR="00083AE8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CE5962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MSPO certification is intended for making Malaysia-grown palm oil more competitive in the global marketplace and enhance sustainability practices.</w:t>
      </w:r>
    </w:p>
    <w:p w:rsidR="00AE0D5E" w:rsidRPr="001F50E9" w:rsidRDefault="002A6E6D" w:rsidP="00364C90">
      <w:pPr>
        <w:spacing w:after="12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National Interpretation</w:t>
      </w:r>
      <w:r w:rsidR="00AE0D5E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="002451CC" w:rsidRPr="001F50E9">
        <w:rPr>
          <w:rFonts w:ascii="Arial" w:hAnsi="Arial" w:cs="Arial"/>
          <w:sz w:val="21"/>
          <w:szCs w:val="21"/>
          <w:shd w:val="clear" w:color="auto" w:fill="FFFFFF"/>
        </w:rPr>
        <w:t>The RSPO allows for localized adaptation of its P&amp;C based on domestic cultural or legal differences</w:t>
      </w:r>
      <w:r w:rsidR="00C768FD" w:rsidRPr="001F50E9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A83375" w:rsidRPr="001F50E9" w:rsidRDefault="00A83375" w:rsidP="00A83375">
      <w:pPr>
        <w:spacing w:after="120" w:line="240" w:lineRule="auto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Organizational Acronyms:</w:t>
      </w:r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AZA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Association of Zoos and Aquariums – accredits facilities in North America</w:t>
      </w:r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WAZA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World Association of Zoos and Aquariums</w:t>
      </w:r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OLT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Orangutan Land Trust</w:t>
      </w:r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CI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Conservation International </w:t>
      </w:r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TFT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The Forest Trust</w:t>
      </w:r>
    </w:p>
    <w:p w:rsidR="00A83375" w:rsidRPr="001F50E9" w:rsidRDefault="007167C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IUCN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International Union for Conservation of Nature</w:t>
      </w:r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SOS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Sumatran Orangutan Society</w:t>
      </w:r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FFI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Flora and Fauna International</w:t>
      </w:r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BORA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Borneo Rhino Alliance</w:t>
      </w:r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OIC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Orangutan Information Centre</w:t>
      </w:r>
    </w:p>
    <w:p w:rsidR="00A83375" w:rsidRPr="001F50E9" w:rsidRDefault="004A2698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noProof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5589270</wp:posOffset>
            </wp:positionH>
            <wp:positionV relativeFrom="paragraph">
              <wp:posOffset>113665</wp:posOffset>
            </wp:positionV>
            <wp:extent cx="1123950" cy="1133475"/>
            <wp:effectExtent l="0" t="0" r="0" b="0"/>
            <wp:wrapTight wrapText="bothSides">
              <wp:wrapPolygon edited="1">
                <wp:start x="9948" y="0"/>
                <wp:lineTo x="6125" y="0"/>
                <wp:lineTo x="0" y="5302"/>
                <wp:lineTo x="1096" y="13387"/>
                <wp:lineTo x="4018" y="19176"/>
                <wp:lineTo x="4383" y="19538"/>
                <wp:lineTo x="7671" y="21347"/>
                <wp:lineTo x="8036" y="21347"/>
                <wp:lineTo x="15342" y="21347"/>
                <wp:lineTo x="15707" y="21347"/>
                <wp:lineTo x="18994" y="19176"/>
                <wp:lineTo x="19360" y="19176"/>
                <wp:lineTo x="21551" y="14472"/>
                <wp:lineTo x="21551" y="8683"/>
                <wp:lineTo x="21186" y="6513"/>
                <wp:lineTo x="20267" y="0"/>
                <wp:lineTo x="14246" y="0"/>
                <wp:lineTo x="9948" y="0"/>
              </wp:wrapPolygon>
            </wp:wrapTight>
            <wp:docPr id="4" name="Picture 2" descr="orangutanFriendlyLogo-ORANGE-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ngutanFriendlyLogo-ORANGE-cl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9044" t="-1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83375" w:rsidRPr="001F50E9">
        <w:rPr>
          <w:rFonts w:ascii="Arial" w:hAnsi="Arial" w:cs="Arial"/>
          <w:b/>
          <w:sz w:val="21"/>
          <w:szCs w:val="21"/>
          <w:shd w:val="clear" w:color="auto" w:fill="FFFFFF"/>
        </w:rPr>
        <w:t>Hutan</w:t>
      </w:r>
      <w:proofErr w:type="spellEnd"/>
      <w:r w:rsidR="00A83375"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funds KOCP – Kinabatangan Orangutan Conservation </w:t>
      </w:r>
      <w:proofErr w:type="spellStart"/>
      <w:r w:rsidR="00A83375" w:rsidRPr="001F50E9">
        <w:rPr>
          <w:rFonts w:ascii="Arial" w:hAnsi="Arial" w:cs="Arial"/>
          <w:sz w:val="21"/>
          <w:szCs w:val="21"/>
          <w:shd w:val="clear" w:color="auto" w:fill="FFFFFF"/>
        </w:rPr>
        <w:t>Programme</w:t>
      </w:r>
      <w:proofErr w:type="spellEnd"/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WRI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World Resources Institute, has developed mapping abilities for palm oil and forest monitoring</w:t>
      </w:r>
      <w:bookmarkStart w:id="0" w:name="_GoBack"/>
      <w:bookmarkEnd w:id="0"/>
    </w:p>
    <w:p w:rsidR="00A83375" w:rsidRPr="001F50E9" w:rsidRDefault="00A83375" w:rsidP="00A47811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BOS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Bornean Orangutan Survival</w:t>
      </w:r>
    </w:p>
    <w:p w:rsidR="00E46E7C" w:rsidRPr="001F50E9" w:rsidRDefault="00E46E7C" w:rsidP="00E46E7C">
      <w:pPr>
        <w:spacing w:after="60" w:line="240" w:lineRule="auto"/>
        <w:ind w:left="720"/>
        <w:rPr>
          <w:rFonts w:ascii="Arial" w:hAnsi="Arial" w:cs="Arial"/>
          <w:sz w:val="21"/>
          <w:szCs w:val="21"/>
          <w:shd w:val="clear" w:color="auto" w:fill="FFFFFF"/>
        </w:rPr>
      </w:pPr>
      <w:r w:rsidRPr="001F50E9">
        <w:rPr>
          <w:rFonts w:ascii="Arial" w:hAnsi="Arial" w:cs="Arial"/>
          <w:b/>
          <w:sz w:val="21"/>
          <w:szCs w:val="21"/>
          <w:shd w:val="clear" w:color="auto" w:fill="FFFFFF"/>
        </w:rPr>
        <w:t>NASPON</w:t>
      </w:r>
      <w:r w:rsidRPr="001F50E9">
        <w:rPr>
          <w:rFonts w:ascii="Arial" w:hAnsi="Arial" w:cs="Arial"/>
          <w:sz w:val="21"/>
          <w:szCs w:val="21"/>
          <w:shd w:val="clear" w:color="auto" w:fill="FFFFFF"/>
        </w:rPr>
        <w:t xml:space="preserve"> – North American Sustainable Palm Oil Network</w:t>
      </w:r>
    </w:p>
    <w:p w:rsidR="002A6E6D" w:rsidRPr="001F50E9" w:rsidRDefault="00A83375" w:rsidP="001B1A1E">
      <w:pPr>
        <w:spacing w:after="60" w:line="240" w:lineRule="auto"/>
        <w:ind w:left="720"/>
        <w:rPr>
          <w:rFonts w:ascii="Arial" w:hAnsi="Arial" w:cs="Arial"/>
          <w:b/>
          <w:i/>
          <w:sz w:val="21"/>
          <w:szCs w:val="21"/>
        </w:rPr>
      </w:pPr>
      <w:r w:rsidRPr="001F50E9">
        <w:rPr>
          <w:rFonts w:ascii="Arial" w:hAnsi="Arial" w:cs="Arial"/>
          <w:b/>
          <w:i/>
          <w:sz w:val="21"/>
          <w:szCs w:val="21"/>
          <w:shd w:val="clear" w:color="auto" w:fill="FFFFFF"/>
        </w:rPr>
        <w:t>These are just a few, there are many more</w:t>
      </w:r>
      <w:r w:rsidRPr="001F50E9">
        <w:rPr>
          <w:rFonts w:ascii="Arial" w:hAnsi="Arial" w:cs="Arial"/>
          <w:b/>
          <w:i/>
          <w:sz w:val="21"/>
          <w:szCs w:val="21"/>
        </w:rPr>
        <w:t>.</w:t>
      </w:r>
      <w:r w:rsidR="001B1A1E" w:rsidRPr="001F50E9">
        <w:rPr>
          <w:rFonts w:ascii="Arial" w:hAnsi="Arial" w:cs="Arial"/>
          <w:b/>
          <w:i/>
          <w:sz w:val="21"/>
          <w:szCs w:val="21"/>
        </w:rPr>
        <w:t xml:space="preserve"> </w:t>
      </w:r>
    </w:p>
    <w:sectPr w:rsidR="002A6E6D" w:rsidRPr="001F50E9" w:rsidSect="00C768FD">
      <w:footerReference w:type="default" r:id="rId8"/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15" w:rsidRDefault="000B0F15" w:rsidP="009F4B49">
      <w:pPr>
        <w:spacing w:after="0" w:line="240" w:lineRule="auto"/>
      </w:pPr>
      <w:r>
        <w:separator/>
      </w:r>
    </w:p>
  </w:endnote>
  <w:endnote w:type="continuationSeparator" w:id="0">
    <w:p w:rsidR="000B0F15" w:rsidRDefault="000B0F15" w:rsidP="009F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15" w:rsidRPr="009F4B49" w:rsidRDefault="00ED47D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Revised </w:t>
    </w:r>
    <w:r w:rsidR="00EA3839">
      <w:rPr>
        <w:rFonts w:ascii="Arial" w:hAnsi="Arial" w:cs="Arial"/>
        <w:sz w:val="16"/>
        <w:szCs w:val="16"/>
      </w:rPr>
      <w:t>December</w:t>
    </w:r>
    <w:r>
      <w:rPr>
        <w:rFonts w:ascii="Arial" w:hAnsi="Arial" w:cs="Arial"/>
        <w:sz w:val="16"/>
        <w:szCs w:val="16"/>
      </w:rPr>
      <w:t xml:space="preserve"> 2022</w:t>
    </w:r>
    <w:r w:rsidR="000B0F15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15" w:rsidRDefault="000B0F15" w:rsidP="009F4B49">
      <w:pPr>
        <w:spacing w:after="0" w:line="240" w:lineRule="auto"/>
      </w:pPr>
      <w:r>
        <w:separator/>
      </w:r>
    </w:p>
  </w:footnote>
  <w:footnote w:type="continuationSeparator" w:id="0">
    <w:p w:rsidR="000B0F15" w:rsidRDefault="000B0F15" w:rsidP="009F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6CA7"/>
    <w:multiLevelType w:val="multilevel"/>
    <w:tmpl w:val="3514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22805"/>
    <w:multiLevelType w:val="multilevel"/>
    <w:tmpl w:val="1B7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56E3A"/>
    <w:multiLevelType w:val="multilevel"/>
    <w:tmpl w:val="CE14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A26D2"/>
    <w:multiLevelType w:val="hybridMultilevel"/>
    <w:tmpl w:val="F076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63EE"/>
    <w:multiLevelType w:val="multilevel"/>
    <w:tmpl w:val="F608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B103D"/>
    <w:multiLevelType w:val="multilevel"/>
    <w:tmpl w:val="47D6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33F3D"/>
    <w:multiLevelType w:val="hybridMultilevel"/>
    <w:tmpl w:val="8B3C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918F1"/>
    <w:multiLevelType w:val="multilevel"/>
    <w:tmpl w:val="1D74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D52654"/>
    <w:multiLevelType w:val="hybridMultilevel"/>
    <w:tmpl w:val="2CD4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83B47"/>
    <w:multiLevelType w:val="multilevel"/>
    <w:tmpl w:val="8CFE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B4E59"/>
    <w:multiLevelType w:val="multilevel"/>
    <w:tmpl w:val="D250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35D7F"/>
    <w:multiLevelType w:val="multilevel"/>
    <w:tmpl w:val="3020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6B"/>
    <w:rsid w:val="000154A1"/>
    <w:rsid w:val="000573B4"/>
    <w:rsid w:val="00083AE8"/>
    <w:rsid w:val="000B0F15"/>
    <w:rsid w:val="000C421E"/>
    <w:rsid w:val="000E5555"/>
    <w:rsid w:val="001B1A1E"/>
    <w:rsid w:val="001D696B"/>
    <w:rsid w:val="001F50E9"/>
    <w:rsid w:val="00222AD6"/>
    <w:rsid w:val="002451CC"/>
    <w:rsid w:val="002A6E6D"/>
    <w:rsid w:val="002C32C6"/>
    <w:rsid w:val="00364C90"/>
    <w:rsid w:val="004A2698"/>
    <w:rsid w:val="00504D11"/>
    <w:rsid w:val="00563E9F"/>
    <w:rsid w:val="005B19F0"/>
    <w:rsid w:val="005C2E8A"/>
    <w:rsid w:val="005F02F1"/>
    <w:rsid w:val="005F16D5"/>
    <w:rsid w:val="00601AD6"/>
    <w:rsid w:val="0060362C"/>
    <w:rsid w:val="00633DD1"/>
    <w:rsid w:val="007167C5"/>
    <w:rsid w:val="00723173"/>
    <w:rsid w:val="007A5C34"/>
    <w:rsid w:val="00813332"/>
    <w:rsid w:val="00827A1A"/>
    <w:rsid w:val="008435C5"/>
    <w:rsid w:val="008740DE"/>
    <w:rsid w:val="008D50D6"/>
    <w:rsid w:val="009064AC"/>
    <w:rsid w:val="00912ED5"/>
    <w:rsid w:val="00917335"/>
    <w:rsid w:val="00954A0E"/>
    <w:rsid w:val="009D4EAA"/>
    <w:rsid w:val="009F4B49"/>
    <w:rsid w:val="00A425D1"/>
    <w:rsid w:val="00A47811"/>
    <w:rsid w:val="00A83375"/>
    <w:rsid w:val="00A9355D"/>
    <w:rsid w:val="00AB1BD2"/>
    <w:rsid w:val="00AE0D5E"/>
    <w:rsid w:val="00B21B4B"/>
    <w:rsid w:val="00B50177"/>
    <w:rsid w:val="00B5642D"/>
    <w:rsid w:val="00B96856"/>
    <w:rsid w:val="00BF7427"/>
    <w:rsid w:val="00C126E6"/>
    <w:rsid w:val="00C4215D"/>
    <w:rsid w:val="00C768FD"/>
    <w:rsid w:val="00CE5962"/>
    <w:rsid w:val="00D51EA2"/>
    <w:rsid w:val="00DA25C9"/>
    <w:rsid w:val="00DE2201"/>
    <w:rsid w:val="00DE79A9"/>
    <w:rsid w:val="00DF7692"/>
    <w:rsid w:val="00E3789A"/>
    <w:rsid w:val="00E46E7C"/>
    <w:rsid w:val="00EA3839"/>
    <w:rsid w:val="00EC3963"/>
    <w:rsid w:val="00ED47D2"/>
    <w:rsid w:val="00EE0025"/>
    <w:rsid w:val="00F56582"/>
    <w:rsid w:val="00F66C43"/>
    <w:rsid w:val="00FB327C"/>
    <w:rsid w:val="00F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E2B59"/>
  <w15:docId w15:val="{51D88960-BC40-4418-987E-6AE7D1AF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9F0"/>
  </w:style>
  <w:style w:type="paragraph" w:styleId="Heading3">
    <w:name w:val="heading 3"/>
    <w:basedOn w:val="Normal"/>
    <w:link w:val="Heading3Char"/>
    <w:uiPriority w:val="9"/>
    <w:qFormat/>
    <w:rsid w:val="001D69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696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D696B"/>
    <w:rPr>
      <w:b/>
      <w:bCs/>
    </w:rPr>
  </w:style>
  <w:style w:type="character" w:customStyle="1" w:styleId="apple-converted-space">
    <w:name w:val="apple-converted-space"/>
    <w:basedOn w:val="DefaultParagraphFont"/>
    <w:rsid w:val="001D696B"/>
  </w:style>
  <w:style w:type="paragraph" w:styleId="ListParagraph">
    <w:name w:val="List Paragraph"/>
    <w:basedOn w:val="Normal"/>
    <w:uiPriority w:val="34"/>
    <w:qFormat/>
    <w:rsid w:val="00906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49"/>
  </w:style>
  <w:style w:type="paragraph" w:styleId="Footer">
    <w:name w:val="footer"/>
    <w:basedOn w:val="Normal"/>
    <w:link w:val="FooterChar"/>
    <w:uiPriority w:val="99"/>
    <w:unhideWhenUsed/>
    <w:rsid w:val="009F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49"/>
  </w:style>
  <w:style w:type="paragraph" w:styleId="BalloonText">
    <w:name w:val="Balloon Text"/>
    <w:basedOn w:val="Normal"/>
    <w:link w:val="BalloonTextChar"/>
    <w:uiPriority w:val="99"/>
    <w:semiHidden/>
    <w:unhideWhenUsed/>
    <w:rsid w:val="0087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E0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tgazibara</dc:creator>
  <cp:lastModifiedBy>Kaitlin Chamberlain</cp:lastModifiedBy>
  <cp:revision>13</cp:revision>
  <cp:lastPrinted>2022-12-01T15:46:00Z</cp:lastPrinted>
  <dcterms:created xsi:type="dcterms:W3CDTF">2022-11-30T23:14:00Z</dcterms:created>
  <dcterms:modified xsi:type="dcterms:W3CDTF">2022-12-07T21:36:00Z</dcterms:modified>
</cp:coreProperties>
</file>